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9A35C"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打包钢带、包扣技术条件要求</w:t>
      </w:r>
    </w:p>
    <w:p w14:paraId="0F66F9E9">
      <w:pPr>
        <w:pStyle w:val="5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008" w:tblpY="190"/>
        <w:tblOverlap w:val="never"/>
        <w:tblW w:w="14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97"/>
        <w:gridCol w:w="2286"/>
        <w:gridCol w:w="1786"/>
        <w:gridCol w:w="828"/>
        <w:gridCol w:w="1257"/>
        <w:gridCol w:w="1457"/>
        <w:gridCol w:w="3629"/>
        <w:gridCol w:w="1018"/>
      </w:tblGrid>
      <w:tr w14:paraId="7949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3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D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规格/型号等产品参数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7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E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4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交付期限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使用单位</w:t>
            </w:r>
          </w:p>
        </w:tc>
      </w:tr>
      <w:tr w14:paraId="20A4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7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9F34">
            <w:pPr>
              <w:spacing w:line="261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170D27D">
            <w:pPr>
              <w:pStyle w:val="7"/>
              <w:spacing w:before="58" w:line="312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打包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钢带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41F5">
            <w:pPr>
              <w:pStyle w:val="7"/>
              <w:spacing w:before="67" w:line="239" w:lineRule="auto"/>
              <w:jc w:val="both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</w:p>
          <w:p w14:paraId="628176E9">
            <w:pPr>
              <w:pStyle w:val="7"/>
              <w:spacing w:before="67" w:line="239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0.8*31.75mm/抗拉强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 w:cs="微软雅黑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860MPa/延</w:t>
            </w: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伸率:</w:t>
            </w:r>
            <w:r>
              <w:rPr>
                <w:rFonts w:hint="eastAsia" w:ascii="微软雅黑" w:hAnsi="微软雅黑" w:eastAsia="微软雅黑" w:cs="微软雅黑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≥8%/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单面锌层厚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度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2-3μm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5CB6">
            <w:pPr>
              <w:pStyle w:val="7"/>
              <w:spacing w:before="59" w:line="271" w:lineRule="auto"/>
              <w:ind w:right="106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镀锌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Q235碳钢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7047">
            <w:pPr>
              <w:pStyle w:val="7"/>
              <w:spacing w:before="58" w:line="229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C90E">
            <w:pPr>
              <w:pStyle w:val="7"/>
              <w:spacing w:before="59" w:line="183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1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合同签订之日起10天内到货第一批，其余按订单执行。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B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镀锌复绕式/0.8*31.75，执行标准：GB/T25820-2018，牌号：880KD，每卷约330kg，捆内径406±2mm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7E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田阳铝厂</w:t>
            </w:r>
          </w:p>
        </w:tc>
      </w:tr>
      <w:tr w14:paraId="0306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2F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780E">
            <w:pPr>
              <w:pStyle w:val="7"/>
              <w:spacing w:before="70" w:line="219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机用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梭子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扣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E549">
            <w:pPr>
              <w:pStyle w:val="7"/>
              <w:spacing w:before="227" w:line="280" w:lineRule="auto"/>
              <w:ind w:left="520" w:leftChars="0" w:right="115" w:rightChars="0" w:hanging="385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1.0*32*50m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66E5">
            <w:pPr>
              <w:pStyle w:val="7"/>
              <w:spacing w:before="226" w:line="271" w:lineRule="auto"/>
              <w:ind w:left="425" w:leftChars="0" w:right="106" w:rightChars="0" w:hanging="224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镀锌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Q235碳钢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EF9F">
            <w:pPr>
              <w:spacing w:line="322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B207AB8">
            <w:pPr>
              <w:pStyle w:val="7"/>
              <w:spacing w:before="58" w:line="219" w:lineRule="auto"/>
              <w:ind w:left="188" w:lef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787F">
            <w:pPr>
              <w:pStyle w:val="7"/>
              <w:spacing w:before="133" w:line="183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8000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0</w:t>
            </w: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FAE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8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1.0*32*50，国家标准《包装用钢质锁扣及护角》GB/T 39040-2020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29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田阳铝厂</w:t>
            </w:r>
          </w:p>
        </w:tc>
      </w:tr>
      <w:tr w14:paraId="084E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E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9084">
            <w:pPr>
              <w:pStyle w:val="7"/>
              <w:spacing w:line="220" w:lineRule="auto"/>
              <w:ind w:left="138" w:lef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手动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包扣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5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0.9*32*48</w:t>
            </w:r>
            <w:r>
              <w:rPr>
                <w:rStyle w:val="9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型号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0143">
            <w:pPr>
              <w:pStyle w:val="7"/>
              <w:spacing w:before="229" w:line="271" w:lineRule="auto"/>
              <w:ind w:left="425" w:leftChars="0" w:right="106" w:rightChars="0" w:hanging="224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镀锌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Q235碳钢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2BEE">
            <w:pPr>
              <w:spacing w:line="325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BD9E112">
            <w:pPr>
              <w:pStyle w:val="7"/>
              <w:spacing w:before="58" w:line="219" w:lineRule="auto"/>
              <w:ind w:left="188" w:lef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82F5">
            <w:pPr>
              <w:pStyle w:val="7"/>
              <w:spacing w:before="256" w:line="184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00</w:t>
            </w: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E99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4429">
            <w:pPr>
              <w:pStyle w:val="7"/>
              <w:spacing w:before="229" w:line="271" w:lineRule="auto"/>
              <w:ind w:left="323" w:leftChars="0" w:right="120" w:rightChars="0" w:hanging="194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工艺车队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E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田阳铝厂</w:t>
            </w:r>
          </w:p>
        </w:tc>
      </w:tr>
      <w:tr w14:paraId="2F9C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4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1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打包钢带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9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镀锌复绕式/0.8*31.75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B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优质钢材 镀锌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F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9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57D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2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镀锌复绕式/0.8*31.75，执行标准：GB/T25820-2018，牌号：880KD，每卷约330kg，捆内径406±2mm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D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田林铝厂</w:t>
            </w:r>
          </w:p>
        </w:tc>
      </w:tr>
      <w:tr w14:paraId="159B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CF04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2123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打包钢带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7DCB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0.8*31.75mm/抗拉强度:≥860MPa/延伸率:≥8%/单面锌层厚度2-3μm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5141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镀锌不锈钢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5B9B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BAC77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B77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57EA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铸造车间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D36A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隆林铝厂</w:t>
            </w:r>
          </w:p>
        </w:tc>
      </w:tr>
      <w:tr w14:paraId="251C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581B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9C4F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机用梭子扣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ACC6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0.8*31.75mm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3873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镀锌不锈钢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A56E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6E80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750000</w:t>
            </w:r>
          </w:p>
        </w:tc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A31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68EE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铸造车间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FEEB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隆林铝厂</w:t>
            </w:r>
          </w:p>
        </w:tc>
      </w:tr>
      <w:tr w14:paraId="5423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78F3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944E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手动包扣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F32A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不锈钢，0.8*31.75mm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AF09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镀锌不锈钢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96A67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0B9E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479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4C74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铸造车间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7242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隆林铝厂</w:t>
            </w:r>
          </w:p>
        </w:tc>
      </w:tr>
    </w:tbl>
    <w:p w14:paraId="2710F1B5">
      <w:pPr>
        <w:spacing w:line="360" w:lineRule="auto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 w14:paraId="60DB7B40"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_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3964"/>
    <w:rsid w:val="01DD3964"/>
    <w:rsid w:val="16921846"/>
    <w:rsid w:val="3A683B78"/>
    <w:rsid w:val="50066723"/>
    <w:rsid w:val="5AA72B04"/>
    <w:rsid w:val="6988073E"/>
    <w:rsid w:val="6C0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character" w:customStyle="1" w:styleId="8">
    <w:name w:val="font21"/>
    <w:basedOn w:val="4"/>
    <w:qFormat/>
    <w:uiPriority w:val="0"/>
    <w:rPr>
      <w:rFonts w:hint="default" w:ascii="Microsoft_YaHei" w:hAnsi="Microsoft_YaHei" w:eastAsia="Microsoft_YaHei" w:cs="Microsoft_YaHei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353</Characters>
  <Lines>0</Lines>
  <Paragraphs>0</Paragraphs>
  <TotalTime>9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2023-11-17T02:50:00Z</dcterms:created>
  <dc:creator>user</dc:creator>
  <cp:lastModifiedBy>Lan</cp:lastModifiedBy>
  <dcterms:modified xsi:type="dcterms:W3CDTF">2025-07-25T06:06:17Z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eyJoZGlkIjoiZTNhYTIxNDFiMzFjM2ZhMDg5NTk0NmEzYjUyYmMyOGMiLCJ1c2VySWQiOiIxMDE0MjMzODg0In0=</vt:lpwstr>
  </property>
  <property fmtid="{D5CDD505-2E9C-101B-9397-08002B2CF9AE}" pid="4" name="ICV">
    <vt:lpwstr>D8FDE941EB304D20ABE6755522B2A87F_12</vt:lpwstr>
  </property>
  <property fmtid="{D5CDD505-2E9C-101B-9397-08002B2CF9AE}" pid="5" name="EagleCloud">
    <vt:lpwstr>61676334b4e8422151e43967553014381f5e06876ebe2bbce66cedec39aecaace13a7a50d2e78fc24905f2d515431157967749808cb8b6f7207359ff34692fd339364240fb3cb2ed3f5b47b5a74b7b51fa009443c4a5ef50a31e2aaf832fd131b9aefa8bc0e97baf2dd1d04c76c95a4c679b0b2473baf8c1c2081f4fbf81325</vt:lpwstr>
  </property>
  <property fmtid="{D5CDD505-2E9C-101B-9397-08002B2CF9AE}" pid="6" name="EagleCloud1">
    <vt:lpwstr>311190d0840c5f3e2df467de0b2f56eea94648fb9fe15283d590b43ce9c93da40fa87832ce7eca26a8a564a09ab353e9813f8866fcfc4843896e624aa559daadb447a737273143dd5e7e42318a268f977d6d0c6504fbf436ed2a150575271ed058c422ea2f969177caabec18c0dfd712f947d92173a6da2cdac2bd503ff5c67</vt:lpwstr>
  </property>
  <property fmtid="{D5CDD505-2E9C-101B-9397-08002B2CF9AE}" pid="7" name="EagleCloud2">
    <vt:lpwstr>e8da44a73c616652fe91b8bfa14abb2b36ed8e7eb3a34113cae1bc1ac9756b2f1c2cfad2c60fb0e6208a0d1d760760c31f8ada8198d8f66cac3b06c98c6e3b19721f5031f439318b42f00f63875688c50d43e9b8439d5b2c5fe5595b454bc5deed94648fb9fe15283d590b43ce9c93da40fa87832ce7eca26a8a564a09ab353</vt:lpwstr>
  </property>
  <property fmtid="{D5CDD505-2E9C-101B-9397-08002B2CF9AE}" pid="8" name="EagleCloud3">
    <vt:lpwstr>e9813f8866fcfc4843896e624aa559daadb77b1cedc24ae15f9c86db29b442a4437121b176c1d7101f50ee81f4725da7f7703c36927114c12d8b3bc982b2f58048e</vt:lpwstr>
  </property>
</Properties>
</file>