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EE8E5">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14:paraId="1D99A538">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14:paraId="6F2B85C0">
      <w:pPr>
        <w:ind w:left="880" w:leftChars="419" w:firstLine="2209" w:firstLineChars="500"/>
        <w:jc w:val="center"/>
        <w:rPr>
          <w:rFonts w:hint="eastAsia"/>
          <w:b/>
          <w:bCs/>
          <w:sz w:val="44"/>
          <w:szCs w:val="44"/>
          <w:lang w:val="en-US" w:eastAsia="zh-CN"/>
        </w:rPr>
      </w:pPr>
    </w:p>
    <w:p w14:paraId="25BD6BE5">
      <w:pPr>
        <w:ind w:left="880" w:leftChars="419" w:firstLine="2209" w:firstLineChars="500"/>
        <w:jc w:val="both"/>
        <w:rPr>
          <w:rFonts w:hint="eastAsia"/>
          <w:b/>
          <w:bCs/>
          <w:sz w:val="44"/>
          <w:szCs w:val="44"/>
          <w:lang w:val="en-US" w:eastAsia="zh-CN"/>
        </w:rPr>
      </w:pPr>
    </w:p>
    <w:p w14:paraId="3848C9F2">
      <w:pPr>
        <w:ind w:left="880" w:leftChars="419" w:firstLine="2209" w:firstLineChars="500"/>
        <w:jc w:val="both"/>
        <w:rPr>
          <w:rFonts w:hint="eastAsia"/>
          <w:b/>
          <w:bCs/>
          <w:sz w:val="44"/>
          <w:szCs w:val="44"/>
          <w:lang w:val="en-US" w:eastAsia="zh-CN"/>
        </w:rPr>
      </w:pPr>
    </w:p>
    <w:p w14:paraId="221D9E91">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14:paraId="3B1241F4">
      <w:pPr>
        <w:ind w:firstLine="562" w:firstLineChars="200"/>
        <w:jc w:val="left"/>
        <w:rPr>
          <w:rFonts w:hint="eastAsia" w:ascii="宋体" w:hAnsi="宋体" w:eastAsia="宋体" w:cs="宋体"/>
          <w:b/>
          <w:bCs/>
          <w:sz w:val="28"/>
          <w:szCs w:val="28"/>
        </w:rPr>
      </w:pPr>
    </w:p>
    <w:p w14:paraId="0D1881FC">
      <w:pPr>
        <w:pStyle w:val="11"/>
        <w:rPr>
          <w:rFonts w:hint="eastAsia"/>
          <w:b/>
          <w:bCs/>
          <w:sz w:val="28"/>
          <w:szCs w:val="28"/>
        </w:rPr>
      </w:pPr>
    </w:p>
    <w:p w14:paraId="4141A66E">
      <w:pPr>
        <w:pStyle w:val="11"/>
        <w:rPr>
          <w:rFonts w:hint="eastAsia"/>
          <w:b/>
          <w:bCs/>
          <w:sz w:val="28"/>
          <w:szCs w:val="28"/>
        </w:rPr>
      </w:pPr>
    </w:p>
    <w:p w14:paraId="2331B28E">
      <w:pPr>
        <w:pStyle w:val="11"/>
        <w:rPr>
          <w:rFonts w:hint="eastAsia"/>
          <w:b/>
          <w:bCs/>
          <w:sz w:val="28"/>
          <w:szCs w:val="28"/>
        </w:rPr>
      </w:pPr>
    </w:p>
    <w:p w14:paraId="15E44332">
      <w:pPr>
        <w:pStyle w:val="11"/>
        <w:rPr>
          <w:rFonts w:hint="eastAsia"/>
          <w:b/>
          <w:bCs/>
          <w:sz w:val="28"/>
          <w:szCs w:val="28"/>
        </w:rPr>
      </w:pPr>
    </w:p>
    <w:p w14:paraId="2D1AEBC8">
      <w:pPr>
        <w:ind w:firstLine="562" w:firstLineChars="200"/>
        <w:rPr>
          <w:rFonts w:hint="eastAsia"/>
          <w:b/>
          <w:bCs/>
          <w:sz w:val="28"/>
          <w:szCs w:val="28"/>
        </w:rPr>
      </w:pPr>
    </w:p>
    <w:p w14:paraId="38DE4CE3">
      <w:pPr>
        <w:ind w:firstLine="562" w:firstLineChars="200"/>
        <w:rPr>
          <w:rFonts w:hint="eastAsia"/>
          <w:b/>
          <w:bCs/>
          <w:sz w:val="28"/>
          <w:szCs w:val="28"/>
        </w:rPr>
      </w:pPr>
    </w:p>
    <w:p w14:paraId="42D8520D">
      <w:pPr>
        <w:pStyle w:val="11"/>
        <w:rPr>
          <w:rFonts w:hint="eastAsia"/>
        </w:rPr>
      </w:pPr>
    </w:p>
    <w:p w14:paraId="47092D35">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14:paraId="526791C8">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14:paraId="7587FEB7">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14:paraId="17408ADA">
      <w:pPr>
        <w:ind w:firstLine="562" w:firstLineChars="200"/>
        <w:rPr>
          <w:rFonts w:hint="eastAsia" w:ascii="宋体" w:hAnsi="宋体" w:eastAsia="宋体" w:cs="宋体"/>
          <w:b/>
          <w:bCs/>
          <w:sz w:val="28"/>
          <w:szCs w:val="28"/>
        </w:rPr>
      </w:pPr>
    </w:p>
    <w:p w14:paraId="7925DEDC">
      <w:pPr>
        <w:rPr>
          <w:rFonts w:hint="eastAsia"/>
          <w:b/>
          <w:bCs/>
          <w:sz w:val="28"/>
          <w:szCs w:val="28"/>
        </w:rPr>
      </w:pPr>
    </w:p>
    <w:p w14:paraId="7CF04402">
      <w:pPr>
        <w:pStyle w:val="11"/>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14:paraId="503C043F">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6</w:t>
      </w:r>
      <w:r>
        <w:rPr>
          <w:rFonts w:hint="eastAsia" w:ascii="宋体" w:hAnsi="宋体" w:eastAsia="宋体" w:cs="宋体"/>
          <w:b/>
          <w:bCs/>
          <w:sz w:val="30"/>
          <w:szCs w:val="30"/>
          <w:lang w:val="en-US" w:eastAsia="zh-CN"/>
        </w:rPr>
        <w:t>月</w:t>
      </w:r>
    </w:p>
    <w:p w14:paraId="4DAEDE56">
      <w:pPr>
        <w:ind w:firstLine="562" w:firstLineChars="200"/>
        <w:rPr>
          <w:rFonts w:hint="eastAsia"/>
          <w:b/>
          <w:bCs/>
          <w:sz w:val="28"/>
          <w:szCs w:val="28"/>
        </w:rPr>
      </w:pPr>
    </w:p>
    <w:p w14:paraId="25AEF871">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14:paraId="0B804415">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14:paraId="5A0D0747">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14:paraId="078F6BFA">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14:paraId="6488F818">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14:paraId="04587D2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14:paraId="7BBB914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14:paraId="1EEEE9C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14:paraId="23EDCD85">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14:paraId="53B76305">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14:paraId="37ED0622">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14:paraId="726B0194">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14:paraId="50551953">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14:paraId="513BD6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14:paraId="506DF2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14:paraId="41277BD2">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8"/>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14:paraId="7C8DA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14:paraId="44310B9E">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14:paraId="4B712593">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14:paraId="53BC972C">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14:paraId="35A4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14:paraId="19CD419D">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14:paraId="5CAF87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14:paraId="7327FE3C">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14:paraId="1D491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14:paraId="555C916B">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14:paraId="7FD1F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14:paraId="24429204">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14:paraId="56EF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14:paraId="3E2D1C07">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14:paraId="762327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14:paraId="35BC1249">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14:paraId="0770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14:paraId="7943E83D">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14:paraId="558D9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14:paraId="542EFC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14:paraId="7AF2F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14:paraId="62F57048">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14:paraId="6E96A3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14:paraId="0C87386D">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14:paraId="06AD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14:paraId="667B59E9">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14:paraId="5730CD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14:paraId="040D869E">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14:paraId="64CE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restart"/>
            <w:vAlign w:val="center"/>
          </w:tcPr>
          <w:p w14:paraId="7278ADB4">
            <w:pPr>
              <w:pStyle w:val="14"/>
              <w:spacing w:before="118"/>
              <w:ind w:right="298"/>
              <w:jc w:val="center"/>
              <w:rPr>
                <w:rFonts w:hint="eastAsia" w:cs="宋体"/>
                <w:b/>
                <w:bCs/>
                <w:sz w:val="24"/>
                <w:szCs w:val="24"/>
                <w:lang w:val="en-US" w:eastAsia="zh-CN"/>
              </w:rPr>
            </w:pPr>
            <w:r>
              <w:rPr>
                <w:rFonts w:hint="eastAsia" w:cs="宋体"/>
                <w:b/>
                <w:bCs/>
                <w:sz w:val="24"/>
                <w:szCs w:val="24"/>
                <w:lang w:val="en-US" w:eastAsia="zh-CN"/>
              </w:rPr>
              <w:t>水分%</w:t>
            </w:r>
          </w:p>
        </w:tc>
        <w:tc>
          <w:tcPr>
            <w:tcW w:w="1980" w:type="dxa"/>
            <w:vAlign w:val="center"/>
          </w:tcPr>
          <w:p w14:paraId="54420F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液体≤0.2</w:t>
            </w:r>
          </w:p>
        </w:tc>
        <w:tc>
          <w:tcPr>
            <w:tcW w:w="5136" w:type="dxa"/>
            <w:vMerge w:val="restart"/>
            <w:vAlign w:val="center"/>
          </w:tcPr>
          <w:p w14:paraId="66D89D77">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r w14:paraId="0DDD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continue"/>
            <w:vAlign w:val="top"/>
          </w:tcPr>
          <w:p w14:paraId="4E53C10D">
            <w:pPr>
              <w:keepNext w:val="0"/>
              <w:keepLines w:val="0"/>
              <w:pageBreakBefore w:val="0"/>
              <w:kinsoku/>
              <w:wordWrap/>
              <w:overflowPunct/>
              <w:topLinePunct w:val="0"/>
              <w:bidi w:val="0"/>
              <w:snapToGrid/>
              <w:spacing w:line="380" w:lineRule="exact"/>
              <w:ind w:left="0" w:leftChars="0"/>
              <w:rPr>
                <w:rFonts w:hint="default" w:cs="宋体"/>
                <w:b/>
                <w:bCs/>
                <w:sz w:val="24"/>
                <w:szCs w:val="24"/>
                <w:lang w:val="en-US" w:eastAsia="zh-CN"/>
              </w:rPr>
            </w:pPr>
          </w:p>
        </w:tc>
        <w:tc>
          <w:tcPr>
            <w:tcW w:w="1980" w:type="dxa"/>
            <w:vAlign w:val="center"/>
          </w:tcPr>
          <w:p w14:paraId="1D5C8E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固体</w:t>
            </w:r>
            <w:r>
              <w:rPr>
                <w:rFonts w:hint="default" w:ascii="宋体" w:hAnsi="宋体" w:eastAsia="宋体" w:cs="宋体"/>
                <w:spacing w:val="-4"/>
                <w:sz w:val="21"/>
                <w:szCs w:val="21"/>
                <w:lang w:val="en-US" w:eastAsia="zh-CN"/>
              </w:rPr>
              <w:t>≤</w:t>
            </w:r>
            <w:r>
              <w:rPr>
                <w:rFonts w:hint="eastAsia" w:ascii="宋体" w:hAnsi="宋体" w:eastAsia="宋体" w:cs="宋体"/>
                <w:spacing w:val="-4"/>
                <w:sz w:val="21"/>
                <w:szCs w:val="21"/>
                <w:lang w:val="en-US" w:eastAsia="zh-CN"/>
              </w:rPr>
              <w:t>4.0</w:t>
            </w:r>
          </w:p>
        </w:tc>
        <w:tc>
          <w:tcPr>
            <w:tcW w:w="5136" w:type="dxa"/>
            <w:vMerge w:val="continue"/>
            <w:vAlign w:val="center"/>
          </w:tcPr>
          <w:p w14:paraId="32CABE36">
            <w:pPr>
              <w:pStyle w:val="14"/>
              <w:spacing w:before="118"/>
              <w:jc w:val="both"/>
              <w:rPr>
                <w:rFonts w:hint="eastAsia" w:ascii="宋体" w:hAnsi="宋体" w:eastAsia="宋体" w:cs="宋体"/>
                <w:b/>
                <w:bCs/>
                <w:kern w:val="2"/>
                <w:sz w:val="24"/>
                <w:szCs w:val="24"/>
                <w:lang w:val="en-US" w:eastAsia="zh-CN" w:bidi="ar-SA"/>
              </w:rPr>
            </w:pPr>
          </w:p>
        </w:tc>
      </w:tr>
    </w:tbl>
    <w:p w14:paraId="3CCE2EAF">
      <w:pPr>
        <w:pStyle w:val="13"/>
        <w:rPr>
          <w:rFonts w:hint="eastAsia"/>
          <w:lang w:val="en-US" w:eastAsia="zh-CN"/>
        </w:rPr>
      </w:pPr>
    </w:p>
    <w:p w14:paraId="600CDA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14:paraId="0EB21955">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14:paraId="669446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液体9000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固体2000吨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14:paraId="06E61D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9"/>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14:paraId="40FF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14:paraId="36E8132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0353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392FF78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14:paraId="67B15FA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14:paraId="763E019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14:paraId="293B89CF">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14:paraId="2E3B39F8">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14:paraId="2DCE2C2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14:paraId="33E2D2E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14:paraId="401456D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14:paraId="597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14160DF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14:paraId="62044184">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14:paraId="2CDC591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14:paraId="22BDCFE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14:paraId="3CCF79AF">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278D77A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14:paraId="7236EEB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14:paraId="12169734">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28A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52FF71A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14:paraId="70BF9482">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14:paraId="16E208B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14:paraId="6C2847E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14:paraId="2437C6B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7F1A960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14:paraId="51667A5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14:paraId="694F814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25A3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5E4E7E4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14:paraId="436939C2">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14:paraId="0DF4951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14:paraId="32CC7F5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14:paraId="7DE880F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09AEFDA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14:paraId="07A10BF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14:paraId="0B629F89">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2652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2D137D9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14:paraId="7B500887">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14:paraId="5B7631B1">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14:paraId="590E89D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14:paraId="27D81159">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14:paraId="0BC8DEB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14:paraId="42773A54">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134F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0FE1705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14:paraId="40B9E188">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14:paraId="726EF360">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14:paraId="7FBCDAE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14:paraId="5096F5E0">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14:paraId="41D75D8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14:paraId="677025A6">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791E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21DF97A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14:paraId="61340EAD">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14:paraId="501E16A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14:paraId="256DB4B8">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14:paraId="382C0BF1">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14:paraId="38BE77D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14:paraId="563EF777">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14:paraId="74B8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14:paraId="5532A510">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14:paraId="75EB4A19">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14:paraId="2E869CC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14:paraId="594E395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14:paraId="70A3470D">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14:paraId="4B18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14:paraId="2FB6769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14:paraId="521F20ED">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14:paraId="0A304D0D">
            <w:pPr>
              <w:pStyle w:val="11"/>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14:paraId="77602958">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14:paraId="6D9BAF38">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14:paraId="043DD2B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14:paraId="4E474A8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14:paraId="69C6F5FE">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14:paraId="2A2C3D29">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14:paraId="60649389">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14:paraId="2EAAB4BB">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14:paraId="78A09D15">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5922_WPSOffice_Level1"/>
      <w:bookmarkStart w:id="1" w:name="_Toc28525"/>
      <w:bookmarkStart w:id="2" w:name="_Toc12141"/>
      <w:bookmarkStart w:id="3" w:name="_Toc25026_WPSOffice_Level1"/>
      <w:r>
        <w:rPr>
          <w:rFonts w:hint="eastAsia" w:cs="宋体"/>
          <w:color w:val="auto"/>
          <w:sz w:val="28"/>
          <w:szCs w:val="28"/>
          <w:lang w:val="en-US" w:eastAsia="zh-CN"/>
        </w:rPr>
        <w:t>。</w:t>
      </w:r>
    </w:p>
    <w:p w14:paraId="7D135440">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14:paraId="1D2E2947">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31179_WPSOffice_Level1"/>
      <w:bookmarkStart w:id="5" w:name="_Toc16881"/>
      <w:bookmarkStart w:id="6" w:name="_Toc29881"/>
      <w:bookmarkStart w:id="7" w:name="_Toc12697_WPSOffice_Level1"/>
    </w:p>
    <w:p w14:paraId="15719E26">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14:paraId="5C2094D3">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14:paraId="74738CA1">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14:paraId="6EE7A87E">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14:paraId="37306B25">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14:paraId="4F223A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20787"/>
      <w:bookmarkStart w:id="10" w:name="_Toc31538"/>
      <w:bookmarkStart w:id="11" w:name="_Toc11436_WPSOffice_Level1"/>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14:paraId="220BA1D6">
      <w:pPr>
        <w:pStyle w:val="11"/>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14:paraId="4D370A0F">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14:paraId="080B28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14:paraId="09B7D81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14:paraId="7CFD6C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14:paraId="6F84810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14:paraId="16DF6CDD">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14:paraId="0129A1C1">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14:paraId="5BE973C1">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14:paraId="0F803BFA">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5537_WPSOffice_Level1"/>
      <w:bookmarkStart w:id="14" w:name="_Toc13632"/>
      <w:bookmarkStart w:id="15" w:name="_Toc13087"/>
    </w:p>
    <w:p w14:paraId="25BB6F3C">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14:paraId="1681C625">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w:t>
      </w:r>
      <w:bookmarkStart w:id="16" w:name="_GoBack"/>
      <w:bookmarkEnd w:id="16"/>
      <w:r>
        <w:rPr>
          <w:rFonts w:hint="eastAsia" w:ascii="宋体" w:hAnsi="宋体" w:eastAsia="宋体" w:cs="宋体"/>
          <w:sz w:val="28"/>
          <w:szCs w:val="28"/>
        </w:rPr>
        <w:t>方本着友好协商原则随时协调解决，作为协议的补充条款。</w:t>
      </w:r>
    </w:p>
    <w:p w14:paraId="0A692C4A">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9"/>
        <w:tblW w:w="4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629"/>
        <w:gridCol w:w="2393"/>
        <w:gridCol w:w="3045"/>
      </w:tblGrid>
      <w:tr w14:paraId="3AD6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tcPr>
          <w:p w14:paraId="43BD3CA9">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031" w:type="pct"/>
            <w:vAlign w:val="top"/>
          </w:tcPr>
          <w:p w14:paraId="6139BA4B">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名称</w:t>
            </w:r>
          </w:p>
        </w:tc>
        <w:tc>
          <w:tcPr>
            <w:tcW w:w="1515" w:type="pct"/>
          </w:tcPr>
          <w:p w14:paraId="602B1472">
            <w:pPr>
              <w:pStyle w:val="13"/>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供货周期</w:t>
            </w:r>
          </w:p>
        </w:tc>
        <w:tc>
          <w:tcPr>
            <w:tcW w:w="1927" w:type="pct"/>
          </w:tcPr>
          <w:p w14:paraId="3793E7A9">
            <w:pPr>
              <w:keepNext w:val="0"/>
              <w:keepLines w:val="0"/>
              <w:widowControl/>
              <w:suppressLineNumbers w:val="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
              </w:rPr>
              <w:t>预估总量（万吨）</w:t>
            </w:r>
          </w:p>
        </w:tc>
      </w:tr>
      <w:tr w14:paraId="148F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525" w:type="pct"/>
            <w:vAlign w:val="center"/>
          </w:tcPr>
          <w:p w14:paraId="7E5A618A">
            <w:pPr>
              <w:ind w:firstLine="240" w:firstLineChars="10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031" w:type="pct"/>
            <w:vAlign w:val="center"/>
          </w:tcPr>
          <w:p w14:paraId="21D6812B">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液体</w:t>
            </w:r>
            <w:r>
              <w:rPr>
                <w:rFonts w:hint="eastAsia" w:hAnsi="宋体" w:eastAsia="宋体" w:cs="宋体"/>
                <w:color w:val="auto"/>
                <w:sz w:val="24"/>
                <w:szCs w:val="24"/>
                <w:highlight w:val="none"/>
                <w:vertAlign w:val="baseline"/>
                <w:lang w:val="en-US" w:eastAsia="zh-CN"/>
              </w:rPr>
              <w:t>改质</w:t>
            </w:r>
            <w:r>
              <w:rPr>
                <w:rFonts w:hint="eastAsia" w:ascii="宋体" w:hAnsi="宋体" w:eastAsia="宋体" w:cs="宋体"/>
                <w:color w:val="auto"/>
                <w:sz w:val="24"/>
                <w:szCs w:val="24"/>
                <w:highlight w:val="none"/>
                <w:vertAlign w:val="baseline"/>
                <w:lang w:val="en-US" w:eastAsia="zh-CN"/>
              </w:rPr>
              <w:t>沥青</w:t>
            </w:r>
          </w:p>
        </w:tc>
        <w:tc>
          <w:tcPr>
            <w:tcW w:w="1515" w:type="pct"/>
            <w:vAlign w:val="center"/>
          </w:tcPr>
          <w:p w14:paraId="413AC8C7">
            <w:pPr>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2025年9月1日-10月15日</w:t>
            </w:r>
          </w:p>
        </w:tc>
        <w:tc>
          <w:tcPr>
            <w:tcW w:w="1927" w:type="pct"/>
            <w:vAlign w:val="center"/>
          </w:tcPr>
          <w:p w14:paraId="388CB640">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0.9</w:t>
            </w:r>
          </w:p>
        </w:tc>
      </w:tr>
      <w:tr w14:paraId="423D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525" w:type="pct"/>
            <w:vAlign w:val="center"/>
          </w:tcPr>
          <w:p w14:paraId="678A8244">
            <w:pPr>
              <w:ind w:firstLine="240" w:firstLineChars="100"/>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031" w:type="pct"/>
            <w:vAlign w:val="center"/>
          </w:tcPr>
          <w:p w14:paraId="5944A37C">
            <w:pPr>
              <w:pStyle w:val="13"/>
              <w:jc w:val="center"/>
              <w:rPr>
                <w:rFonts w:hint="default" w:ascii="宋体" w:hAnsi="宋体" w:eastAsia="宋体" w:cs="宋体"/>
                <w:color w:val="auto"/>
                <w:sz w:val="24"/>
                <w:szCs w:val="24"/>
                <w:highlight w:val="none"/>
                <w:vertAlign w:val="baseline"/>
                <w:lang w:val="en-US" w:eastAsia="zh-CN"/>
              </w:rPr>
            </w:pPr>
            <w:r>
              <w:rPr>
                <w:rFonts w:hint="eastAsia" w:hAnsi="宋体" w:eastAsia="宋体" w:cs="宋体"/>
                <w:color w:val="auto"/>
                <w:sz w:val="24"/>
                <w:szCs w:val="24"/>
                <w:highlight w:val="none"/>
                <w:vertAlign w:val="baseline"/>
                <w:lang w:val="en-US" w:eastAsia="zh-CN"/>
              </w:rPr>
              <w:t>固体改质沥青</w:t>
            </w:r>
          </w:p>
        </w:tc>
        <w:tc>
          <w:tcPr>
            <w:tcW w:w="1515" w:type="pct"/>
            <w:vAlign w:val="center"/>
          </w:tcPr>
          <w:p w14:paraId="13F04933">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2025年9月1日-10月15日</w:t>
            </w:r>
          </w:p>
        </w:tc>
        <w:tc>
          <w:tcPr>
            <w:tcW w:w="1927" w:type="pct"/>
            <w:vAlign w:val="center"/>
          </w:tcPr>
          <w:p w14:paraId="5F241112">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0.2</w:t>
            </w:r>
          </w:p>
        </w:tc>
      </w:tr>
    </w:tbl>
    <w:p w14:paraId="052340A0">
      <w:pPr>
        <w:pStyle w:val="11"/>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BCD">
    <w:pPr>
      <w:pStyle w:val="4"/>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09BCD9">
                          <w:pPr>
                            <w:pStyle w:val="4"/>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F09BCD9">
                    <w:pPr>
                      <w:pStyle w:val="4"/>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485E25"/>
    <w:rsid w:val="0B846419"/>
    <w:rsid w:val="0C4A26CD"/>
    <w:rsid w:val="10482BD9"/>
    <w:rsid w:val="110135ED"/>
    <w:rsid w:val="11617CB9"/>
    <w:rsid w:val="124F6188"/>
    <w:rsid w:val="12E521BD"/>
    <w:rsid w:val="15872E2B"/>
    <w:rsid w:val="168C204E"/>
    <w:rsid w:val="16B02A2D"/>
    <w:rsid w:val="178F5A12"/>
    <w:rsid w:val="18517A1D"/>
    <w:rsid w:val="18E27CE8"/>
    <w:rsid w:val="190216C2"/>
    <w:rsid w:val="19744211"/>
    <w:rsid w:val="197733D3"/>
    <w:rsid w:val="19827E6C"/>
    <w:rsid w:val="1A11262D"/>
    <w:rsid w:val="1A4356A3"/>
    <w:rsid w:val="1A684E1A"/>
    <w:rsid w:val="1AA83ACA"/>
    <w:rsid w:val="1AD51BFD"/>
    <w:rsid w:val="1AD57E8C"/>
    <w:rsid w:val="1BDB6767"/>
    <w:rsid w:val="1DE835FC"/>
    <w:rsid w:val="1E870438"/>
    <w:rsid w:val="1F0450C3"/>
    <w:rsid w:val="1FB27AA3"/>
    <w:rsid w:val="203E1903"/>
    <w:rsid w:val="22794E74"/>
    <w:rsid w:val="241361DA"/>
    <w:rsid w:val="2788422F"/>
    <w:rsid w:val="28692F8C"/>
    <w:rsid w:val="28FD0E9E"/>
    <w:rsid w:val="2B375960"/>
    <w:rsid w:val="2D665B14"/>
    <w:rsid w:val="2D875B8D"/>
    <w:rsid w:val="2FD15B78"/>
    <w:rsid w:val="30255274"/>
    <w:rsid w:val="310A15D9"/>
    <w:rsid w:val="323D10C0"/>
    <w:rsid w:val="33526AFA"/>
    <w:rsid w:val="33A139DB"/>
    <w:rsid w:val="34E63A09"/>
    <w:rsid w:val="35765CD6"/>
    <w:rsid w:val="36980F17"/>
    <w:rsid w:val="38560336"/>
    <w:rsid w:val="3B715D54"/>
    <w:rsid w:val="3C074E47"/>
    <w:rsid w:val="3F2B7765"/>
    <w:rsid w:val="3F4545D4"/>
    <w:rsid w:val="4148218A"/>
    <w:rsid w:val="41584303"/>
    <w:rsid w:val="41945E2E"/>
    <w:rsid w:val="41C1797D"/>
    <w:rsid w:val="47354F5E"/>
    <w:rsid w:val="49B735B5"/>
    <w:rsid w:val="4B0B04B0"/>
    <w:rsid w:val="4B3C4B0D"/>
    <w:rsid w:val="4C155AF1"/>
    <w:rsid w:val="4CEF0B89"/>
    <w:rsid w:val="4F0667CE"/>
    <w:rsid w:val="50285660"/>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6FDB5DF3"/>
    <w:rsid w:val="704E7C26"/>
    <w:rsid w:val="70952446"/>
    <w:rsid w:val="72203F91"/>
    <w:rsid w:val="72B648F6"/>
    <w:rsid w:val="72BB4868"/>
    <w:rsid w:val="75C80BC8"/>
    <w:rsid w:val="762A3E83"/>
    <w:rsid w:val="76366583"/>
    <w:rsid w:val="76D50061"/>
    <w:rsid w:val="771A01B8"/>
    <w:rsid w:val="776B3F01"/>
    <w:rsid w:val="78B25E1E"/>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0">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rPr>
  </w:style>
  <w:style w:type="paragraph" w:styleId="4">
    <w:name w:val="footer"/>
    <w:basedOn w:val="1"/>
    <w:autoRedefine/>
    <w:qFormat/>
    <w:uiPriority w:val="0"/>
    <w:pPr>
      <w:tabs>
        <w:tab w:val="center" w:pos="4153"/>
        <w:tab w:val="right" w:pos="8306"/>
      </w:tabs>
      <w:snapToGrid w:val="0"/>
      <w:jc w:val="left"/>
    </w:pPr>
    <w:rPr>
      <w:sz w:val="20"/>
      <w:szCs w:val="20"/>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纯文本1"/>
    <w:basedOn w:val="1"/>
    <w:autoRedefine/>
    <w:qFormat/>
    <w:uiPriority w:val="0"/>
    <w:pPr>
      <w:textAlignment w:val="baseline"/>
    </w:pPr>
    <w:rPr>
      <w:rFonts w:hAnsi="Courier New" w:cs="Times New Roman"/>
    </w:r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3162</Words>
  <Characters>3472</Characters>
  <Paragraphs>245</Paragraphs>
  <TotalTime>0</TotalTime>
  <ScaleCrop>false</ScaleCrop>
  <LinksUpToDate>false</LinksUpToDate>
  <CharactersWithSpaces>3564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2025-08-13T09:09:20Z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E05F7668A19F4FA1889503B1316F3DF5_13</vt:lpwstr>
  </property>
  <property fmtid="{D5CDD505-2E9C-101B-9397-08002B2CF9AE}" pid="4" name="EagleCloud">
    <vt:lpwstr>61676334b4e8422151e43967553014381f5e06876ebe2bbce66cedec39aecaacf4853be976adcc648e709e91f0cef3a53f9d2daec1e92c1d328e5eb5ef6827eb075fd491cb6d07585ee6ea933ac9c22c3e74f911d88ff4486ff8434331383de79640ac2cefb291a79b4d124eeae5dc8184ed84cd2df0bba33fe74aed905b73d</vt:lpwstr>
  </property>
  <property fmtid="{D5CDD505-2E9C-101B-9397-08002B2CF9AE}" pid="5"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6" name="EagleCloud2">
    <vt:lpwstr>05532facc2f5afa208ac5aff142b6521857a14e1e3d4fc31894db326fe838810f94030293db608a5e5d5f5fdc873a3115b10128b8a23078def6d55a5506ed87340a5f71d746e181897efcfadd8a744f3233d958823a080ffba98dcbea83050e3544c38ce0667ca255023a89a0d8f42f3bab5b72f0bf276269cf8a782b6817c7</vt:lpwstr>
  </property>
  <property fmtid="{D5CDD505-2E9C-101B-9397-08002B2CF9AE}" pid="7" name="EagleCloud3">
    <vt:lpwstr>6d6ff496e19c8255bbefcb52988338d79997a4708314e989db467b53fff772df264</vt:lpwstr>
  </property>
  <property fmtid="{D5CDD505-2E9C-101B-9397-08002B2CF9AE}" pid="8" name="KSOTemplateDocerSaveRecord">
    <vt:lpwstr>eyJoZGlkIjoiZjYyMWZmNmFlOWZiMTE0ZGFiYzNmMTVkMDM3YTcyNTgiLCJ1c2VySWQiOiIzNTM4NDQyNDYifQ==</vt:lpwstr>
  </property>
</Properties>
</file>