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16A97C">
      <w:pPr>
        <w:ind w:left="883" w:leftChars="0" w:hanging="883" w:hangingChars="200"/>
        <w:jc w:val="center"/>
        <w:rPr>
          <w:rFonts w:hint="eastAsia" w:ascii="宋体" w:hAnsi="宋体" w:eastAsia="宋体" w:cs="宋体"/>
          <w:b/>
          <w:bCs/>
          <w:sz w:val="44"/>
          <w:szCs w:val="44"/>
        </w:rPr>
      </w:pPr>
      <w:r>
        <w:rPr>
          <w:rFonts w:hint="eastAsia" w:ascii="宋体" w:hAnsi="宋体" w:eastAsia="宋体" w:cs="宋体"/>
          <w:b/>
          <w:bCs/>
          <w:sz w:val="44"/>
          <w:szCs w:val="44"/>
        </w:rPr>
        <w:t>田林百矿田田碳素有限</w:t>
      </w:r>
      <w:r>
        <w:rPr>
          <w:rFonts w:hint="eastAsia" w:ascii="宋体" w:hAnsi="宋体" w:eastAsia="宋体" w:cs="宋体"/>
          <w:b/>
          <w:bCs/>
          <w:sz w:val="44"/>
          <w:szCs w:val="44"/>
          <w:lang w:eastAsia="zh-CN"/>
        </w:rPr>
        <w:t>公</w:t>
      </w:r>
      <w:r>
        <w:rPr>
          <w:rFonts w:hint="eastAsia" w:ascii="宋体" w:hAnsi="宋体" w:eastAsia="宋体" w:cs="宋体"/>
          <w:b/>
          <w:bCs/>
          <w:sz w:val="44"/>
          <w:szCs w:val="44"/>
        </w:rPr>
        <w:t>司</w:t>
      </w:r>
    </w:p>
    <w:p w14:paraId="4A0F66CB">
      <w:pPr>
        <w:ind w:left="883" w:leftChars="0" w:hanging="883" w:hangingChars="200"/>
        <w:jc w:val="center"/>
        <w:rPr>
          <w:rFonts w:hint="eastAsia" w:ascii="宋体" w:hAnsi="宋体" w:eastAsia="宋体" w:cs="宋体"/>
          <w:b/>
          <w:bCs/>
          <w:sz w:val="44"/>
          <w:szCs w:val="44"/>
          <w:lang w:val="en-US" w:eastAsia="zh-CN"/>
        </w:rPr>
      </w:pPr>
      <w:r>
        <w:rPr>
          <w:rFonts w:hint="eastAsia" w:ascii="宋体" w:hAnsi="宋体" w:cs="宋体"/>
          <w:b/>
          <w:bCs/>
          <w:sz w:val="44"/>
          <w:szCs w:val="44"/>
          <w:lang w:val="en-US" w:eastAsia="zh-CN"/>
        </w:rPr>
        <w:t>石油焦</w:t>
      </w:r>
      <w:r>
        <w:rPr>
          <w:rFonts w:hint="eastAsia" w:ascii="宋体" w:hAnsi="宋体" w:eastAsia="宋体" w:cs="宋体"/>
          <w:b/>
          <w:bCs/>
          <w:sz w:val="44"/>
          <w:szCs w:val="44"/>
          <w:lang w:eastAsia="zh-CN"/>
        </w:rPr>
        <w:t>采购项目</w:t>
      </w:r>
    </w:p>
    <w:p w14:paraId="0BBE75AA">
      <w:pPr>
        <w:ind w:left="880" w:leftChars="419" w:firstLine="2209" w:firstLineChars="500"/>
        <w:jc w:val="center"/>
        <w:rPr>
          <w:rFonts w:hint="eastAsia"/>
          <w:b/>
          <w:bCs/>
          <w:sz w:val="44"/>
          <w:szCs w:val="44"/>
          <w:lang w:val="en-US" w:eastAsia="zh-CN"/>
        </w:rPr>
      </w:pPr>
    </w:p>
    <w:p w14:paraId="213CE0B7">
      <w:pPr>
        <w:ind w:left="880" w:leftChars="419" w:firstLine="2209" w:firstLineChars="500"/>
        <w:jc w:val="both"/>
        <w:rPr>
          <w:rFonts w:hint="eastAsia"/>
          <w:b/>
          <w:bCs/>
          <w:sz w:val="44"/>
          <w:szCs w:val="44"/>
          <w:lang w:val="en-US" w:eastAsia="zh-CN"/>
        </w:rPr>
      </w:pPr>
    </w:p>
    <w:p w14:paraId="56384671">
      <w:pPr>
        <w:ind w:left="880" w:leftChars="419" w:firstLine="2209" w:firstLineChars="500"/>
        <w:jc w:val="both"/>
        <w:rPr>
          <w:rFonts w:hint="eastAsia"/>
          <w:b/>
          <w:bCs/>
          <w:sz w:val="44"/>
          <w:szCs w:val="44"/>
          <w:lang w:val="en-US" w:eastAsia="zh-CN"/>
        </w:rPr>
      </w:pPr>
    </w:p>
    <w:p w14:paraId="33E17822">
      <w:pPr>
        <w:ind w:left="880" w:leftChars="419" w:firstLine="2209" w:firstLineChars="500"/>
        <w:jc w:val="both"/>
        <w:rPr>
          <w:rFonts w:hint="eastAsia" w:ascii="宋体" w:hAnsi="宋体" w:eastAsia="宋体" w:cs="宋体"/>
        </w:rPr>
      </w:pPr>
      <w:r>
        <w:rPr>
          <w:rFonts w:hint="eastAsia" w:ascii="宋体" w:hAnsi="宋体" w:eastAsia="宋体" w:cs="宋体"/>
          <w:b/>
          <w:bCs/>
          <w:sz w:val="44"/>
          <w:szCs w:val="44"/>
          <w:lang w:eastAsia="zh-CN"/>
        </w:rPr>
        <w:t>技术</w:t>
      </w:r>
      <w:r>
        <w:rPr>
          <w:rFonts w:hint="eastAsia" w:ascii="宋体" w:hAnsi="宋体" w:eastAsia="宋体" w:cs="宋体"/>
          <w:b/>
          <w:bCs/>
          <w:sz w:val="44"/>
          <w:szCs w:val="44"/>
        </w:rPr>
        <w:t>任务书</w:t>
      </w:r>
    </w:p>
    <w:p w14:paraId="45809F26">
      <w:pPr>
        <w:ind w:firstLine="562" w:firstLineChars="200"/>
        <w:jc w:val="left"/>
        <w:rPr>
          <w:rFonts w:hint="eastAsia" w:ascii="宋体" w:hAnsi="宋体" w:eastAsia="宋体" w:cs="宋体"/>
          <w:b/>
          <w:bCs/>
          <w:sz w:val="28"/>
          <w:szCs w:val="28"/>
        </w:rPr>
      </w:pPr>
    </w:p>
    <w:p w14:paraId="77D0ACF5">
      <w:pPr>
        <w:pStyle w:val="2"/>
        <w:rPr>
          <w:rFonts w:hint="eastAsia"/>
          <w:b/>
          <w:bCs/>
          <w:sz w:val="28"/>
          <w:szCs w:val="28"/>
        </w:rPr>
      </w:pPr>
    </w:p>
    <w:p w14:paraId="2BFEF4A7">
      <w:pPr>
        <w:pStyle w:val="2"/>
        <w:rPr>
          <w:rFonts w:hint="eastAsia"/>
          <w:b/>
          <w:bCs/>
          <w:sz w:val="28"/>
          <w:szCs w:val="28"/>
        </w:rPr>
      </w:pPr>
    </w:p>
    <w:p w14:paraId="05D02AE5">
      <w:pPr>
        <w:pStyle w:val="2"/>
        <w:rPr>
          <w:rFonts w:hint="eastAsia"/>
          <w:b/>
          <w:bCs/>
          <w:sz w:val="28"/>
          <w:szCs w:val="28"/>
        </w:rPr>
      </w:pPr>
    </w:p>
    <w:p w14:paraId="5DE5F345">
      <w:pPr>
        <w:pStyle w:val="2"/>
        <w:rPr>
          <w:rFonts w:hint="eastAsia"/>
          <w:b/>
          <w:bCs/>
          <w:sz w:val="28"/>
          <w:szCs w:val="28"/>
        </w:rPr>
      </w:pPr>
    </w:p>
    <w:p w14:paraId="5888F6E1">
      <w:pPr>
        <w:ind w:firstLine="562" w:firstLineChars="200"/>
        <w:rPr>
          <w:rFonts w:hint="eastAsia"/>
          <w:b/>
          <w:bCs/>
          <w:sz w:val="28"/>
          <w:szCs w:val="28"/>
        </w:rPr>
      </w:pPr>
    </w:p>
    <w:p w14:paraId="4C0932C7">
      <w:pPr>
        <w:ind w:firstLine="562" w:firstLineChars="200"/>
        <w:rPr>
          <w:rFonts w:hint="eastAsia"/>
          <w:b/>
          <w:bCs/>
          <w:sz w:val="28"/>
          <w:szCs w:val="28"/>
        </w:rPr>
      </w:pPr>
    </w:p>
    <w:p w14:paraId="1428C916">
      <w:pPr>
        <w:pStyle w:val="2"/>
        <w:rPr>
          <w:rFonts w:hint="eastAsia"/>
        </w:rPr>
      </w:pPr>
    </w:p>
    <w:p w14:paraId="6F948FAA">
      <w:pPr>
        <w:pStyle w:val="2"/>
        <w:keepNext w:val="0"/>
        <w:keepLines w:val="0"/>
        <w:pageBreakBefore w:val="0"/>
        <w:widowControl w:val="0"/>
        <w:kinsoku/>
        <w:wordWrap/>
        <w:overflowPunct/>
        <w:topLinePunct w:val="0"/>
        <w:autoSpaceDE w:val="0"/>
        <w:autoSpaceDN w:val="0"/>
        <w:bidi w:val="0"/>
        <w:adjustRightInd w:val="0"/>
        <w:snapToGrid/>
        <w:spacing w:line="800" w:lineRule="exact"/>
        <w:ind w:firstLine="2409" w:firstLineChars="800"/>
        <w:jc w:val="both"/>
        <w:textAlignment w:val="auto"/>
        <w:outlineLvl w:val="9"/>
        <w:rPr>
          <w:rFonts w:hint="default" w:ascii="宋体" w:hAnsi="宋体" w:eastAsia="宋体" w:cs="宋体"/>
          <w:b/>
          <w:bCs/>
          <w:sz w:val="30"/>
          <w:szCs w:val="30"/>
          <w:u w:val="single"/>
          <w:lang w:val="en-US" w:eastAsia="zh-CN"/>
        </w:rPr>
      </w:pPr>
      <w:r>
        <w:rPr>
          <w:rFonts w:hint="eastAsia" w:ascii="宋体" w:hAnsi="宋体" w:eastAsia="宋体" w:cs="宋体"/>
          <w:b/>
          <w:bCs/>
          <w:sz w:val="30"/>
          <w:szCs w:val="30"/>
          <w:lang w:eastAsia="zh-CN"/>
        </w:rPr>
        <w:t>编</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lang w:eastAsia="zh-CN"/>
        </w:rPr>
        <w:t>制：</w:t>
      </w:r>
      <w:r>
        <w:rPr>
          <w:rFonts w:hint="eastAsia" w:ascii="宋体" w:hAnsi="宋体" w:eastAsia="宋体" w:cs="宋体"/>
          <w:b/>
          <w:bCs/>
          <w:sz w:val="30"/>
          <w:szCs w:val="30"/>
          <w:u w:val="single"/>
          <w:lang w:val="en-US" w:eastAsia="zh-CN"/>
        </w:rPr>
        <w:t xml:space="preserve">                 </w:t>
      </w:r>
    </w:p>
    <w:p w14:paraId="59423478">
      <w:pPr>
        <w:pStyle w:val="2"/>
        <w:keepNext w:val="0"/>
        <w:keepLines w:val="0"/>
        <w:pageBreakBefore w:val="0"/>
        <w:widowControl w:val="0"/>
        <w:kinsoku/>
        <w:wordWrap/>
        <w:overflowPunct/>
        <w:topLinePunct w:val="0"/>
        <w:autoSpaceDE w:val="0"/>
        <w:autoSpaceDN w:val="0"/>
        <w:bidi w:val="0"/>
        <w:adjustRightInd w:val="0"/>
        <w:snapToGrid/>
        <w:spacing w:line="800" w:lineRule="exact"/>
        <w:ind w:firstLine="2409" w:firstLineChars="800"/>
        <w:jc w:val="both"/>
        <w:textAlignment w:val="auto"/>
        <w:outlineLvl w:val="9"/>
        <w:rPr>
          <w:rFonts w:hint="eastAsia" w:ascii="宋体" w:hAnsi="宋体" w:eastAsia="宋体" w:cs="宋体"/>
          <w:b/>
          <w:bCs/>
          <w:sz w:val="30"/>
          <w:szCs w:val="30"/>
          <w:u w:val="single"/>
          <w:lang w:val="en-US" w:eastAsia="zh-CN"/>
        </w:rPr>
      </w:pPr>
      <w:r>
        <w:rPr>
          <w:rFonts w:hint="eastAsia" w:ascii="宋体" w:hAnsi="宋体" w:eastAsia="宋体" w:cs="宋体"/>
          <w:b/>
          <w:bCs/>
          <w:sz w:val="30"/>
          <w:szCs w:val="30"/>
          <w:lang w:eastAsia="zh-CN"/>
        </w:rPr>
        <w:t>审</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lang w:eastAsia="zh-CN"/>
        </w:rPr>
        <w:t>核：</w:t>
      </w:r>
      <w:r>
        <w:rPr>
          <w:rFonts w:hint="eastAsia" w:ascii="宋体" w:hAnsi="宋体" w:eastAsia="宋体" w:cs="宋体"/>
          <w:b/>
          <w:bCs/>
          <w:sz w:val="30"/>
          <w:szCs w:val="30"/>
          <w:u w:val="single"/>
          <w:lang w:val="en-US" w:eastAsia="zh-CN"/>
        </w:rPr>
        <w:t xml:space="preserve">                 </w:t>
      </w:r>
    </w:p>
    <w:p w14:paraId="2FAE3714">
      <w:pPr>
        <w:pStyle w:val="2"/>
        <w:keepNext w:val="0"/>
        <w:keepLines w:val="0"/>
        <w:pageBreakBefore w:val="0"/>
        <w:widowControl w:val="0"/>
        <w:kinsoku/>
        <w:wordWrap/>
        <w:overflowPunct/>
        <w:topLinePunct w:val="0"/>
        <w:autoSpaceDE w:val="0"/>
        <w:autoSpaceDN w:val="0"/>
        <w:bidi w:val="0"/>
        <w:adjustRightInd w:val="0"/>
        <w:snapToGrid/>
        <w:spacing w:line="800" w:lineRule="exact"/>
        <w:ind w:firstLine="2409" w:firstLineChars="800"/>
        <w:jc w:val="both"/>
        <w:textAlignment w:val="auto"/>
        <w:outlineLvl w:val="9"/>
        <w:rPr>
          <w:rFonts w:hint="eastAsia" w:ascii="宋体" w:hAnsi="宋体" w:eastAsia="宋体" w:cs="宋体"/>
          <w:b/>
          <w:bCs/>
          <w:sz w:val="30"/>
          <w:szCs w:val="30"/>
          <w:u w:val="single"/>
          <w:lang w:val="en-US" w:eastAsia="zh-CN"/>
        </w:rPr>
      </w:pPr>
      <w:r>
        <w:rPr>
          <w:rFonts w:hint="eastAsia" w:ascii="宋体" w:hAnsi="宋体" w:eastAsia="宋体" w:cs="宋体"/>
          <w:b/>
          <w:bCs/>
          <w:sz w:val="30"/>
          <w:szCs w:val="30"/>
          <w:lang w:eastAsia="zh-CN"/>
        </w:rPr>
        <w:t>批</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lang w:eastAsia="zh-CN"/>
        </w:rPr>
        <w:t>准：</w:t>
      </w:r>
      <w:r>
        <w:rPr>
          <w:rFonts w:hint="eastAsia" w:ascii="宋体" w:hAnsi="宋体" w:eastAsia="宋体" w:cs="宋体"/>
          <w:b/>
          <w:bCs/>
          <w:sz w:val="30"/>
          <w:szCs w:val="30"/>
          <w:u w:val="single"/>
          <w:lang w:val="en-US" w:eastAsia="zh-CN"/>
        </w:rPr>
        <w:t xml:space="preserve">                 </w:t>
      </w:r>
    </w:p>
    <w:p w14:paraId="0BEF00A5">
      <w:pPr>
        <w:ind w:firstLine="562" w:firstLineChars="200"/>
        <w:rPr>
          <w:rFonts w:hint="eastAsia" w:ascii="宋体" w:hAnsi="宋体" w:eastAsia="宋体" w:cs="宋体"/>
          <w:b/>
          <w:bCs/>
          <w:sz w:val="28"/>
          <w:szCs w:val="28"/>
        </w:rPr>
      </w:pPr>
    </w:p>
    <w:p w14:paraId="1A0B1400">
      <w:pPr>
        <w:rPr>
          <w:rFonts w:hint="eastAsia"/>
          <w:b/>
          <w:bCs/>
          <w:sz w:val="28"/>
          <w:szCs w:val="28"/>
        </w:rPr>
      </w:pPr>
    </w:p>
    <w:p w14:paraId="3DC2241E">
      <w:pPr>
        <w:pStyle w:val="2"/>
        <w:jc w:val="center"/>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田林百矿田田碳素有限公司</w:t>
      </w:r>
    </w:p>
    <w:p w14:paraId="2C09A0AC">
      <w:pPr>
        <w:widowControl/>
        <w:autoSpaceDE/>
        <w:autoSpaceDN/>
        <w:snapToGrid/>
        <w:spacing w:before="0" w:after="0" w:line="240" w:lineRule="auto"/>
        <w:ind w:left="0" w:leftChars="0" w:firstLine="0" w:firstLineChars="0"/>
        <w:jc w:val="center"/>
        <w:rPr>
          <w:rFonts w:hint="eastAsia" w:ascii="宋体" w:hAnsi="宋体" w:eastAsia="宋体" w:cs="宋体"/>
          <w:b/>
          <w:bCs/>
          <w:sz w:val="28"/>
          <w:szCs w:val="28"/>
          <w:u w:val="single"/>
          <w:lang w:val="en-US" w:eastAsia="zh-CN"/>
        </w:rPr>
      </w:pPr>
      <w:r>
        <w:rPr>
          <w:rFonts w:hint="eastAsia" w:ascii="宋体" w:hAnsi="宋体" w:eastAsia="宋体" w:cs="宋体"/>
          <w:b/>
          <w:bCs/>
          <w:sz w:val="30"/>
          <w:szCs w:val="30"/>
          <w:lang w:val="en-US" w:eastAsia="zh-CN"/>
        </w:rPr>
        <w:t>202</w:t>
      </w:r>
      <w:r>
        <w:rPr>
          <w:rFonts w:hint="eastAsia" w:ascii="宋体" w:hAnsi="宋体" w:cs="宋体"/>
          <w:b/>
          <w:bCs/>
          <w:sz w:val="30"/>
          <w:szCs w:val="30"/>
          <w:lang w:val="en-US" w:eastAsia="zh-CN"/>
        </w:rPr>
        <w:t>3</w:t>
      </w:r>
      <w:r>
        <w:rPr>
          <w:rFonts w:hint="eastAsia" w:ascii="宋体" w:hAnsi="宋体" w:eastAsia="宋体" w:cs="宋体"/>
          <w:b/>
          <w:bCs/>
          <w:sz w:val="30"/>
          <w:szCs w:val="30"/>
          <w:lang w:val="en-US" w:eastAsia="zh-CN"/>
        </w:rPr>
        <w:t>年</w:t>
      </w:r>
      <w:r>
        <w:rPr>
          <w:rFonts w:hint="eastAsia" w:ascii="宋体" w:hAnsi="宋体" w:cs="宋体"/>
          <w:b/>
          <w:bCs/>
          <w:sz w:val="30"/>
          <w:szCs w:val="30"/>
          <w:lang w:val="en-US" w:eastAsia="zh-CN"/>
        </w:rPr>
        <w:t>10</w:t>
      </w:r>
      <w:r>
        <w:rPr>
          <w:rFonts w:hint="eastAsia" w:ascii="宋体" w:hAnsi="宋体" w:eastAsia="宋体" w:cs="宋体"/>
          <w:b/>
          <w:bCs/>
          <w:sz w:val="30"/>
          <w:szCs w:val="30"/>
          <w:lang w:val="en-US" w:eastAsia="zh-CN"/>
        </w:rPr>
        <w:t>月</w:t>
      </w:r>
    </w:p>
    <w:p w14:paraId="0A66423F">
      <w:pPr>
        <w:pStyle w:val="9"/>
        <w:tabs>
          <w:tab w:val="right" w:leader="dot" w:pos="9740"/>
        </w:tabs>
      </w:pPr>
      <w:r>
        <w:rPr>
          <w:rFonts w:hint="eastAsia" w:ascii="宋体" w:hAnsi="宋体" w:eastAsia="宋体" w:cs="宋体"/>
          <w:b/>
          <w:bCs/>
          <w:sz w:val="28"/>
          <w:szCs w:val="28"/>
          <w:lang w:val="en-US" w:eastAsia="zh-CN"/>
        </w:rPr>
        <w:fldChar w:fldCharType="begin"/>
      </w:r>
      <w:r>
        <w:rPr>
          <w:rFonts w:hint="eastAsia" w:ascii="宋体" w:hAnsi="宋体" w:eastAsia="宋体" w:cs="宋体"/>
          <w:b/>
          <w:bCs/>
          <w:sz w:val="28"/>
          <w:szCs w:val="28"/>
          <w:lang w:val="en-US" w:eastAsia="zh-CN"/>
        </w:rPr>
        <w:instrText xml:space="preserve">TOC \o "1-1" \h \u </w:instrText>
      </w:r>
      <w:r>
        <w:rPr>
          <w:rFonts w:hint="eastAsia" w:ascii="宋体" w:hAnsi="宋体" w:eastAsia="宋体" w:cs="宋体"/>
          <w:b/>
          <w:bCs/>
          <w:sz w:val="28"/>
          <w:szCs w:val="28"/>
          <w:lang w:val="en-US" w:eastAsia="zh-CN"/>
        </w:rPr>
        <w:fldChar w:fldCharType="separate"/>
      </w:r>
    </w:p>
    <w:p w14:paraId="2A4DF4ED">
      <w:pPr>
        <w:pageBreakBefore w:val="0"/>
        <w:kinsoku/>
        <w:wordWrap/>
        <w:overflowPunct/>
        <w:topLinePunct w:val="0"/>
        <w:bidi w:val="0"/>
        <w:spacing w:line="460" w:lineRule="exact"/>
        <w:ind w:firstLine="562" w:firstLineChars="200"/>
        <w:jc w:val="left"/>
        <w:rPr>
          <w:rFonts w:hint="eastAsia"/>
          <w:b/>
          <w:bCs/>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b/>
          <w:bCs/>
          <w:sz w:val="28"/>
          <w:szCs w:val="28"/>
          <w:lang w:val="en-US" w:eastAsia="zh-CN"/>
        </w:rPr>
        <w:fldChar w:fldCharType="end"/>
      </w:r>
    </w:p>
    <w:p w14:paraId="6A09DB75">
      <w:pPr>
        <w:pageBreakBefore w:val="0"/>
        <w:kinsoku/>
        <w:wordWrap/>
        <w:overflowPunct/>
        <w:topLinePunct w:val="0"/>
        <w:bidi w:val="0"/>
        <w:spacing w:line="460" w:lineRule="exact"/>
        <w:ind w:firstLine="562" w:firstLineChars="200"/>
        <w:jc w:val="left"/>
        <w:rPr>
          <w:rFonts w:hint="eastAsia" w:ascii="宋体" w:hAnsi="宋体" w:eastAsia="宋体" w:cs="宋体"/>
          <w:sz w:val="28"/>
          <w:szCs w:val="28"/>
        </w:rPr>
      </w:pPr>
      <w:r>
        <w:rPr>
          <w:rFonts w:hint="eastAsia"/>
          <w:b/>
          <w:bCs/>
          <w:sz w:val="28"/>
          <w:szCs w:val="28"/>
          <w:lang w:val="en-US" w:eastAsia="zh-CN"/>
        </w:rPr>
        <w:t>一、总则</w:t>
      </w:r>
    </w:p>
    <w:p w14:paraId="52411B7B">
      <w:pPr>
        <w:keepNext w:val="0"/>
        <w:keepLines w:val="0"/>
        <w:pageBreakBefore w:val="0"/>
        <w:widowControl w:val="0"/>
        <w:kinsoku/>
        <w:wordWrap/>
        <w:overflowPunct/>
        <w:topLinePunct w:val="0"/>
        <w:autoSpaceDE/>
        <w:autoSpaceDN/>
        <w:bidi w:val="0"/>
        <w:spacing w:line="46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sz w:val="28"/>
          <w:szCs w:val="28"/>
        </w:rPr>
        <w:t>1.1本</w:t>
      </w:r>
      <w:r>
        <w:rPr>
          <w:rFonts w:hint="eastAsia" w:ascii="宋体" w:hAnsi="宋体" w:eastAsia="宋体" w:cs="宋体"/>
          <w:sz w:val="28"/>
          <w:szCs w:val="28"/>
          <w:lang w:eastAsia="zh-CN"/>
        </w:rPr>
        <w:t>技术任务书</w:t>
      </w:r>
      <w:r>
        <w:rPr>
          <w:rFonts w:hint="eastAsia" w:ascii="宋体" w:hAnsi="宋体" w:eastAsia="宋体" w:cs="宋体"/>
          <w:sz w:val="28"/>
          <w:szCs w:val="28"/>
        </w:rPr>
        <w:t>适用于田林百矿田田碳素有限公司</w:t>
      </w:r>
      <w:r>
        <w:rPr>
          <w:rFonts w:hint="eastAsia" w:ascii="宋体" w:hAnsi="宋体" w:cs="宋体"/>
          <w:sz w:val="28"/>
          <w:szCs w:val="28"/>
          <w:lang w:val="en-US" w:eastAsia="zh-CN"/>
        </w:rPr>
        <w:t>石油焦</w:t>
      </w:r>
      <w:r>
        <w:rPr>
          <w:rFonts w:hint="eastAsia" w:ascii="宋体" w:hAnsi="宋体" w:eastAsia="宋体" w:cs="宋体"/>
          <w:color w:val="000000"/>
          <w:sz w:val="28"/>
          <w:szCs w:val="28"/>
        </w:rPr>
        <w:t>的采购</w:t>
      </w:r>
      <w:r>
        <w:rPr>
          <w:rFonts w:hint="eastAsia" w:ascii="宋体" w:hAnsi="宋体" w:eastAsia="宋体" w:cs="宋体"/>
          <w:sz w:val="28"/>
          <w:szCs w:val="28"/>
        </w:rPr>
        <w:t>，它包括了</w:t>
      </w:r>
      <w:r>
        <w:rPr>
          <w:rFonts w:hint="eastAsia" w:ascii="宋体" w:hAnsi="宋体" w:cs="宋体"/>
          <w:sz w:val="28"/>
          <w:szCs w:val="28"/>
          <w:lang w:val="en-US" w:eastAsia="zh-CN"/>
        </w:rPr>
        <w:t>石油焦</w:t>
      </w:r>
      <w:r>
        <w:rPr>
          <w:rFonts w:hint="eastAsia" w:ascii="宋体" w:hAnsi="宋体" w:eastAsia="宋体" w:cs="宋体"/>
          <w:sz w:val="28"/>
          <w:szCs w:val="28"/>
        </w:rPr>
        <w:t>的性能</w:t>
      </w:r>
      <w:r>
        <w:rPr>
          <w:rFonts w:hint="eastAsia" w:ascii="宋体" w:hAnsi="宋体" w:cs="宋体"/>
          <w:sz w:val="28"/>
          <w:szCs w:val="28"/>
          <w:lang w:eastAsia="zh-CN"/>
        </w:rPr>
        <w:t>、</w:t>
      </w:r>
      <w:r>
        <w:rPr>
          <w:rFonts w:hint="eastAsia" w:ascii="宋体" w:hAnsi="宋体" w:cs="宋体"/>
          <w:sz w:val="28"/>
          <w:szCs w:val="28"/>
          <w:lang w:val="en-US" w:eastAsia="zh-CN"/>
        </w:rPr>
        <w:t>生产</w:t>
      </w:r>
      <w:r>
        <w:rPr>
          <w:rFonts w:hint="eastAsia" w:ascii="宋体" w:hAnsi="宋体" w:eastAsia="宋体" w:cs="宋体"/>
          <w:sz w:val="28"/>
          <w:szCs w:val="28"/>
        </w:rPr>
        <w:t>、检验、运输、验收直至最终交付使用等方面服务的技术条件。</w:t>
      </w:r>
    </w:p>
    <w:p w14:paraId="3F31EDA1">
      <w:pPr>
        <w:keepNext w:val="0"/>
        <w:keepLines w:val="0"/>
        <w:pageBreakBefore w:val="0"/>
        <w:widowControl w:val="0"/>
        <w:kinsoku/>
        <w:wordWrap/>
        <w:overflowPunct/>
        <w:topLinePunct w:val="0"/>
        <w:autoSpaceDE/>
        <w:autoSpaceDN/>
        <w:bidi w:val="0"/>
        <w:spacing w:line="4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1.2本</w:t>
      </w:r>
      <w:r>
        <w:rPr>
          <w:rFonts w:hint="eastAsia" w:ascii="宋体" w:hAnsi="宋体" w:eastAsia="宋体" w:cs="宋体"/>
          <w:sz w:val="28"/>
          <w:szCs w:val="28"/>
          <w:lang w:eastAsia="zh-CN"/>
        </w:rPr>
        <w:t>技术任务书</w:t>
      </w:r>
      <w:r>
        <w:rPr>
          <w:rFonts w:hint="eastAsia" w:ascii="宋体" w:hAnsi="宋体" w:eastAsia="宋体" w:cs="宋体"/>
          <w:sz w:val="28"/>
          <w:szCs w:val="28"/>
        </w:rPr>
        <w:t>提出的是最低限度的技术要求，并未对一切技术细节做出规定，也未充分引述有关标准、规程和规范的条文，</w:t>
      </w:r>
      <w:r>
        <w:rPr>
          <w:rFonts w:hint="eastAsia" w:ascii="宋体" w:hAnsi="宋体" w:eastAsia="宋体" w:cs="宋体"/>
          <w:sz w:val="28"/>
          <w:szCs w:val="28"/>
          <w:lang w:val="en-US" w:eastAsia="zh-CN"/>
        </w:rPr>
        <w:t>供货方</w:t>
      </w:r>
      <w:r>
        <w:rPr>
          <w:rFonts w:hint="eastAsia" w:ascii="宋体" w:hAnsi="宋体" w:eastAsia="宋体" w:cs="宋体"/>
          <w:sz w:val="28"/>
          <w:szCs w:val="28"/>
        </w:rPr>
        <w:t>保证提供符合本</w:t>
      </w:r>
      <w:r>
        <w:rPr>
          <w:rFonts w:hint="eastAsia" w:ascii="宋体" w:hAnsi="宋体" w:eastAsia="宋体" w:cs="宋体"/>
          <w:sz w:val="28"/>
          <w:szCs w:val="28"/>
          <w:lang w:eastAsia="zh-CN"/>
        </w:rPr>
        <w:t>技术任务书</w:t>
      </w:r>
      <w:r>
        <w:rPr>
          <w:rFonts w:hint="eastAsia" w:ascii="宋体" w:hAnsi="宋体" w:eastAsia="宋体" w:cs="宋体"/>
          <w:sz w:val="28"/>
          <w:szCs w:val="28"/>
        </w:rPr>
        <w:t>和有关中国国家现行最新标准</w:t>
      </w:r>
      <w:r>
        <w:rPr>
          <w:rFonts w:hint="eastAsia" w:ascii="宋体" w:hAnsi="宋体" w:cs="宋体"/>
          <w:sz w:val="28"/>
          <w:szCs w:val="28"/>
          <w:lang w:val="en-US" w:eastAsia="zh-CN"/>
        </w:rPr>
        <w:t>或</w:t>
      </w:r>
      <w:r>
        <w:rPr>
          <w:rFonts w:hint="eastAsia" w:ascii="宋体" w:hAnsi="宋体" w:eastAsia="宋体" w:cs="宋体"/>
          <w:sz w:val="28"/>
          <w:szCs w:val="28"/>
        </w:rPr>
        <w:t>有关行业最新标准要求的优质产品；同时满足中国国家有关安全、环保等强制性法规、标准的要求。</w:t>
      </w:r>
    </w:p>
    <w:p w14:paraId="7A3DAD8E">
      <w:pPr>
        <w:keepNext w:val="0"/>
        <w:keepLines w:val="0"/>
        <w:pageBreakBefore w:val="0"/>
        <w:widowControl w:val="0"/>
        <w:kinsoku/>
        <w:wordWrap/>
        <w:overflowPunct/>
        <w:topLinePunct w:val="0"/>
        <w:autoSpaceDE/>
        <w:autoSpaceDN/>
        <w:bidi w:val="0"/>
        <w:spacing w:line="46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sz w:val="28"/>
          <w:szCs w:val="28"/>
          <w:lang w:val="en-US" w:eastAsia="zh-CN"/>
        </w:rPr>
        <w:t>1.3</w:t>
      </w:r>
      <w:r>
        <w:rPr>
          <w:rFonts w:hint="eastAsia" w:ascii="宋体" w:hAnsi="宋体" w:eastAsia="宋体" w:cs="宋体"/>
          <w:sz w:val="28"/>
          <w:szCs w:val="28"/>
          <w:lang w:eastAsia="zh-CN"/>
        </w:rPr>
        <w:t>投标方</w:t>
      </w:r>
      <w:r>
        <w:rPr>
          <w:rFonts w:hint="eastAsia" w:ascii="宋体" w:hAnsi="宋体" w:eastAsia="宋体" w:cs="宋体"/>
          <w:sz w:val="28"/>
          <w:szCs w:val="28"/>
        </w:rPr>
        <w:t>须详细列出包括</w:t>
      </w:r>
      <w:r>
        <w:rPr>
          <w:rFonts w:hint="eastAsia" w:ascii="宋体" w:hAnsi="宋体" w:cs="宋体"/>
          <w:sz w:val="28"/>
          <w:szCs w:val="28"/>
          <w:lang w:val="en-US" w:eastAsia="zh-CN"/>
        </w:rPr>
        <w:t>生产</w:t>
      </w:r>
      <w:r>
        <w:rPr>
          <w:rFonts w:hint="eastAsia" w:ascii="宋体" w:hAnsi="宋体" w:eastAsia="宋体" w:cs="宋体"/>
          <w:sz w:val="28"/>
          <w:szCs w:val="28"/>
        </w:rPr>
        <w:t>、检验、供货、验收等所采用的标准、规程和规范名称</w:t>
      </w:r>
      <w:r>
        <w:rPr>
          <w:rFonts w:hint="eastAsia" w:ascii="宋体" w:hAnsi="宋体" w:cs="宋体"/>
          <w:sz w:val="28"/>
          <w:szCs w:val="28"/>
          <w:lang w:val="en-US" w:eastAsia="zh-CN"/>
        </w:rPr>
        <w:t>招标</w:t>
      </w:r>
      <w:r>
        <w:rPr>
          <w:rFonts w:hint="eastAsia" w:ascii="宋体" w:hAnsi="宋体" w:eastAsia="宋体" w:cs="宋体"/>
          <w:sz w:val="28"/>
          <w:szCs w:val="28"/>
          <w:lang w:eastAsia="zh-CN"/>
        </w:rPr>
        <w:t>方</w:t>
      </w:r>
      <w:r>
        <w:rPr>
          <w:rFonts w:hint="eastAsia" w:ascii="宋体" w:hAnsi="宋体" w:eastAsia="宋体" w:cs="宋体"/>
          <w:sz w:val="28"/>
          <w:szCs w:val="28"/>
        </w:rPr>
        <w:t>审查确认。</w:t>
      </w:r>
    </w:p>
    <w:p w14:paraId="69A7BBCF">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1.4本</w:t>
      </w:r>
      <w:r>
        <w:rPr>
          <w:rFonts w:hint="eastAsia" w:ascii="宋体" w:hAnsi="宋体" w:eastAsia="宋体" w:cs="宋体"/>
          <w:sz w:val="28"/>
          <w:szCs w:val="28"/>
          <w:lang w:eastAsia="zh-CN"/>
        </w:rPr>
        <w:t>技术任务书</w:t>
      </w:r>
      <w:r>
        <w:rPr>
          <w:rFonts w:hint="eastAsia" w:ascii="宋体" w:hAnsi="宋体" w:eastAsia="宋体" w:cs="宋体"/>
          <w:sz w:val="28"/>
          <w:szCs w:val="28"/>
        </w:rPr>
        <w:t>所使用的标准如与</w:t>
      </w:r>
      <w:r>
        <w:rPr>
          <w:rFonts w:hint="eastAsia" w:ascii="宋体" w:hAnsi="宋体" w:eastAsia="宋体" w:cs="宋体"/>
          <w:sz w:val="28"/>
          <w:szCs w:val="28"/>
          <w:lang w:val="en-US" w:eastAsia="zh-CN"/>
        </w:rPr>
        <w:t>投标</w:t>
      </w:r>
      <w:r>
        <w:rPr>
          <w:rFonts w:hint="eastAsia" w:ascii="宋体" w:hAnsi="宋体" w:eastAsia="宋体" w:cs="宋体"/>
          <w:sz w:val="28"/>
          <w:szCs w:val="28"/>
          <w:lang w:eastAsia="zh-CN"/>
        </w:rPr>
        <w:t>方</w:t>
      </w:r>
      <w:r>
        <w:rPr>
          <w:rFonts w:hint="eastAsia" w:ascii="宋体" w:hAnsi="宋体" w:eastAsia="宋体" w:cs="宋体"/>
          <w:sz w:val="28"/>
          <w:szCs w:val="28"/>
        </w:rPr>
        <w:t>所执行的标准水平不一致时，按较高标准执行。如果本</w:t>
      </w:r>
      <w:r>
        <w:rPr>
          <w:rFonts w:hint="eastAsia" w:ascii="宋体" w:hAnsi="宋体" w:eastAsia="宋体" w:cs="宋体"/>
          <w:sz w:val="28"/>
          <w:szCs w:val="28"/>
          <w:lang w:eastAsia="zh-CN"/>
        </w:rPr>
        <w:t>技术任务书</w:t>
      </w:r>
      <w:r>
        <w:rPr>
          <w:rFonts w:hint="eastAsia" w:ascii="宋体" w:hAnsi="宋体" w:eastAsia="宋体" w:cs="宋体"/>
          <w:sz w:val="28"/>
          <w:szCs w:val="28"/>
        </w:rPr>
        <w:t>与现行使用的有关国家标准以及有关行业最新标准有明显抵触的条文，</w:t>
      </w:r>
      <w:r>
        <w:rPr>
          <w:rFonts w:hint="eastAsia" w:ascii="宋体" w:hAnsi="宋体" w:eastAsia="宋体" w:cs="宋体"/>
          <w:sz w:val="28"/>
          <w:szCs w:val="28"/>
          <w:lang w:eastAsia="zh-CN"/>
        </w:rPr>
        <w:t>投标方</w:t>
      </w:r>
      <w:r>
        <w:rPr>
          <w:rFonts w:hint="eastAsia" w:ascii="宋体" w:hAnsi="宋体" w:eastAsia="宋体" w:cs="宋体"/>
          <w:sz w:val="28"/>
          <w:szCs w:val="28"/>
        </w:rPr>
        <w:t>应及时书面通知</w:t>
      </w:r>
      <w:r>
        <w:rPr>
          <w:rFonts w:hint="eastAsia" w:ascii="宋体" w:hAnsi="宋体" w:eastAsia="宋体" w:cs="宋体"/>
          <w:sz w:val="28"/>
          <w:szCs w:val="28"/>
          <w:lang w:eastAsia="zh-CN"/>
        </w:rPr>
        <w:t>招标方</w:t>
      </w:r>
      <w:r>
        <w:rPr>
          <w:rFonts w:hint="eastAsia" w:ascii="宋体" w:hAnsi="宋体" w:eastAsia="宋体" w:cs="宋体"/>
          <w:sz w:val="28"/>
          <w:szCs w:val="28"/>
        </w:rPr>
        <w:t>进行解决。</w:t>
      </w:r>
    </w:p>
    <w:p w14:paraId="1A45A8D2">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1.5如果</w:t>
      </w:r>
      <w:r>
        <w:rPr>
          <w:rFonts w:hint="eastAsia" w:ascii="宋体" w:hAnsi="宋体" w:eastAsia="宋体" w:cs="宋体"/>
          <w:sz w:val="28"/>
          <w:szCs w:val="28"/>
          <w:lang w:eastAsia="zh-CN"/>
        </w:rPr>
        <w:t>投标方</w:t>
      </w:r>
      <w:r>
        <w:rPr>
          <w:rFonts w:hint="eastAsia" w:ascii="宋体" w:hAnsi="宋体" w:eastAsia="宋体" w:cs="宋体"/>
          <w:sz w:val="28"/>
          <w:szCs w:val="28"/>
        </w:rPr>
        <w:t>没有以书面方式对本</w:t>
      </w:r>
      <w:r>
        <w:rPr>
          <w:rFonts w:hint="eastAsia" w:ascii="宋体" w:hAnsi="宋体" w:eastAsia="宋体" w:cs="宋体"/>
          <w:sz w:val="28"/>
          <w:szCs w:val="28"/>
          <w:lang w:eastAsia="zh-CN"/>
        </w:rPr>
        <w:t>技术任务书</w:t>
      </w:r>
      <w:r>
        <w:rPr>
          <w:rFonts w:hint="eastAsia" w:ascii="宋体" w:hAnsi="宋体" w:eastAsia="宋体" w:cs="宋体"/>
          <w:sz w:val="28"/>
          <w:szCs w:val="28"/>
        </w:rPr>
        <w:t>的条文提出异议，</w:t>
      </w:r>
      <w:r>
        <w:rPr>
          <w:rFonts w:hint="eastAsia" w:ascii="宋体" w:hAnsi="宋体" w:eastAsia="宋体" w:cs="宋体"/>
          <w:sz w:val="28"/>
          <w:szCs w:val="28"/>
          <w:lang w:val="en-US" w:eastAsia="zh-CN"/>
        </w:rPr>
        <w:t>招标方</w:t>
      </w:r>
      <w:r>
        <w:rPr>
          <w:rFonts w:hint="eastAsia" w:ascii="宋体" w:hAnsi="宋体" w:eastAsia="宋体" w:cs="宋体"/>
          <w:sz w:val="28"/>
          <w:szCs w:val="28"/>
        </w:rPr>
        <w:t>将认为</w:t>
      </w:r>
      <w:r>
        <w:rPr>
          <w:rFonts w:hint="eastAsia" w:ascii="宋体" w:hAnsi="宋体" w:eastAsia="宋体" w:cs="宋体"/>
          <w:sz w:val="28"/>
          <w:szCs w:val="28"/>
          <w:lang w:eastAsia="zh-CN"/>
        </w:rPr>
        <w:t>投标方</w:t>
      </w:r>
      <w:r>
        <w:rPr>
          <w:rFonts w:hint="eastAsia" w:ascii="宋体" w:hAnsi="宋体" w:eastAsia="宋体" w:cs="宋体"/>
          <w:sz w:val="28"/>
          <w:szCs w:val="28"/>
        </w:rPr>
        <w:t>提供的产品完全符合本</w:t>
      </w:r>
      <w:r>
        <w:rPr>
          <w:rFonts w:hint="eastAsia" w:ascii="宋体" w:hAnsi="宋体" w:eastAsia="宋体" w:cs="宋体"/>
          <w:sz w:val="28"/>
          <w:szCs w:val="28"/>
          <w:lang w:eastAsia="zh-CN"/>
        </w:rPr>
        <w:t>技术任务书</w:t>
      </w:r>
      <w:r>
        <w:rPr>
          <w:rFonts w:hint="eastAsia" w:ascii="宋体" w:hAnsi="宋体" w:eastAsia="宋体" w:cs="宋体"/>
          <w:sz w:val="28"/>
          <w:szCs w:val="28"/>
        </w:rPr>
        <w:t>的要求。如有异议，不管是多么微小，都应在以“对</w:t>
      </w:r>
      <w:r>
        <w:rPr>
          <w:rFonts w:hint="eastAsia" w:ascii="宋体" w:hAnsi="宋体" w:eastAsia="宋体" w:cs="宋体"/>
          <w:sz w:val="28"/>
          <w:szCs w:val="28"/>
          <w:lang w:eastAsia="zh-CN"/>
        </w:rPr>
        <w:t>技术任务书</w:t>
      </w:r>
      <w:r>
        <w:rPr>
          <w:rFonts w:hint="eastAsia" w:ascii="宋体" w:hAnsi="宋体" w:eastAsia="宋体" w:cs="宋体"/>
          <w:sz w:val="28"/>
          <w:szCs w:val="28"/>
        </w:rPr>
        <w:t>的意见和同</w:t>
      </w:r>
      <w:r>
        <w:rPr>
          <w:rFonts w:hint="eastAsia" w:ascii="宋体" w:hAnsi="宋体" w:eastAsia="宋体" w:cs="宋体"/>
          <w:sz w:val="28"/>
          <w:szCs w:val="28"/>
          <w:lang w:eastAsia="zh-CN"/>
        </w:rPr>
        <w:t>技术任务书</w:t>
      </w:r>
      <w:r>
        <w:rPr>
          <w:rFonts w:hint="eastAsia" w:ascii="宋体" w:hAnsi="宋体" w:eastAsia="宋体" w:cs="宋体"/>
          <w:sz w:val="28"/>
          <w:szCs w:val="28"/>
        </w:rPr>
        <w:t>的差异”为标题的专门章节中加以详细描述</w:t>
      </w:r>
      <w:r>
        <w:rPr>
          <w:rFonts w:hint="eastAsia" w:ascii="宋体" w:hAnsi="宋体" w:eastAsia="宋体" w:cs="宋体"/>
          <w:sz w:val="28"/>
          <w:szCs w:val="28"/>
          <w:lang w:eastAsia="zh-CN"/>
        </w:rPr>
        <w:t>。</w:t>
      </w:r>
    </w:p>
    <w:p w14:paraId="3A6781A4">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1.6</w:t>
      </w:r>
      <w:r>
        <w:rPr>
          <w:rFonts w:hint="eastAsia" w:ascii="宋体" w:hAnsi="宋体" w:cs="宋体"/>
          <w:sz w:val="28"/>
          <w:szCs w:val="28"/>
          <w:lang w:val="en-US" w:eastAsia="zh-CN"/>
        </w:rPr>
        <w:t>石油焦</w:t>
      </w:r>
      <w:r>
        <w:rPr>
          <w:rFonts w:hint="eastAsia" w:ascii="宋体" w:hAnsi="宋体" w:eastAsia="宋体" w:cs="宋体"/>
          <w:sz w:val="28"/>
          <w:szCs w:val="28"/>
        </w:rPr>
        <w:t>涉及到的专利费用均被认为已包含在</w:t>
      </w:r>
      <w:r>
        <w:rPr>
          <w:rFonts w:hint="eastAsia" w:ascii="宋体" w:hAnsi="宋体" w:cs="宋体"/>
          <w:sz w:val="28"/>
          <w:szCs w:val="28"/>
          <w:u w:val="none"/>
          <w:lang w:val="en-US" w:eastAsia="zh-CN"/>
        </w:rPr>
        <w:t>石油焦的</w:t>
      </w:r>
      <w:r>
        <w:rPr>
          <w:rFonts w:hint="eastAsia" w:ascii="宋体" w:hAnsi="宋体" w:eastAsia="宋体" w:cs="宋体"/>
          <w:sz w:val="28"/>
          <w:szCs w:val="28"/>
          <w:lang w:eastAsia="zh-CN"/>
        </w:rPr>
        <w:t>总</w:t>
      </w:r>
      <w:r>
        <w:rPr>
          <w:rFonts w:hint="eastAsia" w:ascii="宋体" w:hAnsi="宋体" w:eastAsia="宋体" w:cs="宋体"/>
          <w:sz w:val="28"/>
          <w:szCs w:val="28"/>
        </w:rPr>
        <w:t>价中，</w:t>
      </w:r>
      <w:r>
        <w:rPr>
          <w:rFonts w:hint="eastAsia" w:ascii="宋体" w:hAnsi="宋体" w:eastAsia="宋体" w:cs="宋体"/>
          <w:sz w:val="28"/>
          <w:szCs w:val="28"/>
          <w:lang w:eastAsia="zh-CN"/>
        </w:rPr>
        <w:t>投标方</w:t>
      </w:r>
      <w:r>
        <w:rPr>
          <w:rFonts w:hint="eastAsia" w:ascii="宋体" w:hAnsi="宋体" w:eastAsia="宋体" w:cs="宋体"/>
          <w:sz w:val="28"/>
          <w:szCs w:val="28"/>
        </w:rPr>
        <w:t>应保证</w:t>
      </w:r>
      <w:r>
        <w:rPr>
          <w:rFonts w:hint="eastAsia" w:ascii="宋体" w:hAnsi="宋体" w:eastAsia="宋体" w:cs="宋体"/>
          <w:sz w:val="28"/>
          <w:szCs w:val="28"/>
          <w:lang w:val="en-US" w:eastAsia="zh-CN"/>
        </w:rPr>
        <w:t>招标</w:t>
      </w:r>
      <w:r>
        <w:rPr>
          <w:rFonts w:hint="eastAsia" w:ascii="宋体" w:hAnsi="宋体" w:eastAsia="宋体" w:cs="宋体"/>
          <w:sz w:val="28"/>
          <w:szCs w:val="28"/>
          <w:lang w:eastAsia="zh-CN"/>
        </w:rPr>
        <w:t>方</w:t>
      </w:r>
      <w:r>
        <w:rPr>
          <w:rFonts w:hint="eastAsia" w:ascii="宋体" w:hAnsi="宋体" w:eastAsia="宋体" w:cs="宋体"/>
          <w:sz w:val="28"/>
          <w:szCs w:val="28"/>
        </w:rPr>
        <w:t>不承担有关</w:t>
      </w:r>
      <w:r>
        <w:rPr>
          <w:rFonts w:hint="eastAsia" w:ascii="宋体" w:hAnsi="宋体" w:cs="宋体"/>
          <w:sz w:val="28"/>
          <w:szCs w:val="28"/>
          <w:u w:val="none"/>
          <w:lang w:val="en-US" w:eastAsia="zh-CN"/>
        </w:rPr>
        <w:t>石油焦</w:t>
      </w:r>
      <w:r>
        <w:rPr>
          <w:rFonts w:hint="eastAsia" w:ascii="宋体" w:hAnsi="宋体" w:eastAsia="宋体" w:cs="宋体"/>
          <w:sz w:val="28"/>
          <w:szCs w:val="28"/>
        </w:rPr>
        <w:t>专利的一切责任。</w:t>
      </w:r>
    </w:p>
    <w:p w14:paraId="3D4450BC">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1.7</w:t>
      </w:r>
      <w:r>
        <w:rPr>
          <w:rFonts w:hint="eastAsia" w:ascii="宋体" w:hAnsi="宋体" w:eastAsia="宋体" w:cs="宋体"/>
          <w:sz w:val="28"/>
          <w:szCs w:val="28"/>
          <w:lang w:eastAsia="zh-CN"/>
        </w:rPr>
        <w:t>投标方</w:t>
      </w:r>
      <w:r>
        <w:rPr>
          <w:rFonts w:hint="eastAsia" w:ascii="宋体" w:hAnsi="宋体" w:eastAsia="宋体" w:cs="宋体"/>
          <w:sz w:val="28"/>
          <w:szCs w:val="28"/>
        </w:rPr>
        <w:t>提供的</w:t>
      </w:r>
      <w:r>
        <w:rPr>
          <w:rFonts w:hint="eastAsia" w:ascii="宋体" w:hAnsi="宋体" w:cs="宋体"/>
          <w:sz w:val="28"/>
          <w:szCs w:val="28"/>
          <w:u w:val="none"/>
          <w:lang w:val="en-US" w:eastAsia="zh-CN"/>
        </w:rPr>
        <w:t>石油焦</w:t>
      </w:r>
      <w:r>
        <w:rPr>
          <w:rFonts w:hint="eastAsia" w:ascii="宋体" w:hAnsi="宋体" w:eastAsia="宋体" w:cs="宋体"/>
          <w:sz w:val="28"/>
          <w:szCs w:val="28"/>
        </w:rPr>
        <w:t>必须是完全符合本</w:t>
      </w:r>
      <w:r>
        <w:rPr>
          <w:rFonts w:hint="eastAsia" w:ascii="宋体" w:hAnsi="宋体" w:eastAsia="宋体" w:cs="宋体"/>
          <w:sz w:val="28"/>
          <w:szCs w:val="28"/>
          <w:lang w:eastAsia="zh-CN"/>
        </w:rPr>
        <w:t>技术任务书要求</w:t>
      </w:r>
      <w:r>
        <w:rPr>
          <w:rFonts w:hint="eastAsia" w:ascii="宋体" w:hAnsi="宋体" w:eastAsia="宋体" w:cs="宋体"/>
          <w:sz w:val="28"/>
          <w:szCs w:val="28"/>
        </w:rPr>
        <w:t>的、</w:t>
      </w:r>
      <w:r>
        <w:rPr>
          <w:rFonts w:hint="eastAsia" w:ascii="宋体" w:hAnsi="宋体" w:eastAsia="宋体" w:cs="宋体"/>
          <w:sz w:val="28"/>
          <w:szCs w:val="28"/>
          <w:lang w:val="en-US" w:eastAsia="zh-CN"/>
        </w:rPr>
        <w:t>投标</w:t>
      </w:r>
      <w:r>
        <w:rPr>
          <w:rFonts w:hint="eastAsia" w:ascii="宋体" w:hAnsi="宋体" w:eastAsia="宋体" w:cs="宋体"/>
          <w:sz w:val="28"/>
          <w:szCs w:val="28"/>
          <w:lang w:eastAsia="zh-CN"/>
        </w:rPr>
        <w:t>方</w:t>
      </w:r>
      <w:r>
        <w:rPr>
          <w:rFonts w:hint="eastAsia" w:ascii="宋体" w:hAnsi="宋体" w:eastAsia="宋体" w:cs="宋体"/>
          <w:sz w:val="28"/>
          <w:szCs w:val="28"/>
        </w:rPr>
        <w:t>需对所提供产品的质量完全负责。</w:t>
      </w:r>
    </w:p>
    <w:p w14:paraId="2CAB2E8D">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1.</w:t>
      </w:r>
      <w:r>
        <w:rPr>
          <w:rFonts w:hint="eastAsia" w:ascii="宋体" w:hAnsi="宋体" w:cs="宋体"/>
          <w:sz w:val="28"/>
          <w:szCs w:val="28"/>
          <w:lang w:val="en-US" w:eastAsia="zh-CN"/>
        </w:rPr>
        <w:t>8</w:t>
      </w:r>
      <w:r>
        <w:rPr>
          <w:rFonts w:hint="eastAsia" w:ascii="宋体" w:hAnsi="宋体" w:eastAsia="宋体" w:cs="宋体"/>
          <w:sz w:val="28"/>
          <w:szCs w:val="28"/>
          <w:lang w:eastAsia="zh-CN"/>
        </w:rPr>
        <w:t xml:space="preserve"> 今后发生的一切书面协议,若与本技术条件有冲突,以时间最新并具有合同效力的为准。</w:t>
      </w:r>
    </w:p>
    <w:p w14:paraId="7CC4148B">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1.</w:t>
      </w:r>
      <w:r>
        <w:rPr>
          <w:rFonts w:hint="eastAsia" w:ascii="宋体" w:hAnsi="宋体" w:cs="宋体"/>
          <w:sz w:val="28"/>
          <w:szCs w:val="28"/>
          <w:lang w:val="en-US" w:eastAsia="zh-CN"/>
        </w:rPr>
        <w:t>9</w:t>
      </w:r>
      <w:r>
        <w:rPr>
          <w:rFonts w:hint="eastAsia" w:ascii="宋体" w:hAnsi="宋体" w:eastAsia="宋体" w:cs="宋体"/>
          <w:sz w:val="28"/>
          <w:szCs w:val="28"/>
          <w:lang w:eastAsia="zh-CN"/>
        </w:rPr>
        <w:t xml:space="preserve"> 本技术任务书要求由投标方负责</w:t>
      </w:r>
      <w:r>
        <w:rPr>
          <w:rFonts w:hint="eastAsia" w:ascii="宋体" w:hAnsi="宋体" w:cs="宋体"/>
          <w:sz w:val="28"/>
          <w:szCs w:val="28"/>
          <w:lang w:val="en-US" w:eastAsia="zh-CN"/>
        </w:rPr>
        <w:t>生产</w:t>
      </w:r>
      <w:r>
        <w:rPr>
          <w:rFonts w:hint="eastAsia" w:ascii="宋体" w:hAnsi="宋体" w:eastAsia="宋体" w:cs="宋体"/>
          <w:sz w:val="28"/>
          <w:szCs w:val="28"/>
          <w:lang w:eastAsia="zh-CN"/>
        </w:rPr>
        <w:t>、运输、验收直至最终交付</w:t>
      </w:r>
      <w:r>
        <w:rPr>
          <w:rFonts w:hint="eastAsia" w:ascii="宋体" w:hAnsi="宋体" w:cs="宋体"/>
          <w:sz w:val="28"/>
          <w:szCs w:val="28"/>
          <w:lang w:val="en-US" w:eastAsia="zh-CN"/>
        </w:rPr>
        <w:t>招标方</w:t>
      </w:r>
      <w:r>
        <w:rPr>
          <w:rFonts w:hint="eastAsia" w:ascii="宋体" w:hAnsi="宋体" w:eastAsia="宋体" w:cs="宋体"/>
          <w:sz w:val="28"/>
          <w:szCs w:val="28"/>
          <w:lang w:eastAsia="zh-CN"/>
        </w:rPr>
        <w:t>使用。</w:t>
      </w:r>
    </w:p>
    <w:p w14:paraId="6C23782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本细则规定</w:t>
      </w:r>
      <w:r>
        <w:rPr>
          <w:rFonts w:hint="eastAsia" w:ascii="宋体" w:hAnsi="宋体" w:cs="宋体"/>
          <w:sz w:val="28"/>
          <w:szCs w:val="28"/>
          <w:u w:val="none"/>
          <w:lang w:val="en-US" w:eastAsia="zh-CN"/>
        </w:rPr>
        <w:t>石油焦</w:t>
      </w:r>
      <w:r>
        <w:rPr>
          <w:rFonts w:hint="eastAsia" w:ascii="宋体" w:hAnsi="宋体" w:eastAsia="宋体" w:cs="宋体"/>
          <w:sz w:val="28"/>
          <w:szCs w:val="28"/>
        </w:rPr>
        <w:t>的</w:t>
      </w:r>
      <w:r>
        <w:rPr>
          <w:rFonts w:hint="eastAsia" w:ascii="宋体" w:hAnsi="宋体" w:cs="宋体"/>
          <w:sz w:val="28"/>
          <w:szCs w:val="28"/>
          <w:lang w:val="en-US" w:eastAsia="zh-CN"/>
        </w:rPr>
        <w:t>技术指标</w:t>
      </w:r>
      <w:r>
        <w:rPr>
          <w:rFonts w:hint="eastAsia" w:ascii="宋体" w:hAnsi="宋体" w:eastAsia="宋体" w:cs="宋体"/>
          <w:sz w:val="28"/>
          <w:szCs w:val="28"/>
        </w:rPr>
        <w:t>、理化性能、检验方法等要求。适用于田林百矿田田碳素有限公司采购</w:t>
      </w:r>
      <w:r>
        <w:rPr>
          <w:rFonts w:hint="eastAsia" w:ascii="宋体" w:hAnsi="宋体" w:cs="宋体"/>
          <w:sz w:val="28"/>
          <w:szCs w:val="28"/>
          <w:u w:val="none"/>
          <w:lang w:val="en-US" w:eastAsia="zh-CN"/>
        </w:rPr>
        <w:t>石油焦</w:t>
      </w:r>
      <w:r>
        <w:rPr>
          <w:rFonts w:hint="eastAsia" w:ascii="宋体" w:hAnsi="宋体" w:eastAsia="宋体" w:cs="宋体"/>
          <w:sz w:val="28"/>
          <w:szCs w:val="28"/>
        </w:rPr>
        <w:t>的质量检验及质量验证。</w:t>
      </w:r>
    </w:p>
    <w:p w14:paraId="41DDF8AB">
      <w:pPr>
        <w:ind w:firstLine="562" w:firstLineChars="200"/>
        <w:rPr>
          <w:rFonts w:hint="eastAsia" w:ascii="宋体" w:hAnsi="宋体" w:cs="宋体"/>
          <w:b/>
          <w:bCs/>
          <w:sz w:val="28"/>
          <w:szCs w:val="28"/>
          <w:lang w:val="en-US" w:eastAsia="zh-CN"/>
        </w:rPr>
      </w:pPr>
    </w:p>
    <w:p w14:paraId="562C10E4">
      <w:pPr>
        <w:ind w:firstLine="562" w:firstLineChars="200"/>
        <w:rPr>
          <w:rFonts w:hint="eastAsia" w:ascii="宋体" w:hAnsi="宋体" w:eastAsia="宋体" w:cs="宋体"/>
          <w:b/>
          <w:bCs/>
          <w:color w:val="auto"/>
          <w:sz w:val="28"/>
          <w:szCs w:val="28"/>
        </w:rPr>
      </w:pPr>
      <w:r>
        <w:rPr>
          <w:rFonts w:hint="eastAsia" w:ascii="宋体" w:hAnsi="宋体" w:cs="宋体"/>
          <w:b/>
          <w:bCs/>
          <w:sz w:val="28"/>
          <w:szCs w:val="28"/>
          <w:lang w:val="en-US" w:eastAsia="zh-CN"/>
        </w:rPr>
        <w:t>二</w:t>
      </w:r>
      <w:r>
        <w:rPr>
          <w:rFonts w:hint="eastAsia" w:ascii="宋体" w:hAnsi="宋体" w:eastAsia="宋体" w:cs="宋体"/>
          <w:b/>
          <w:bCs/>
          <w:sz w:val="28"/>
          <w:szCs w:val="28"/>
        </w:rPr>
        <w:t>、</w:t>
      </w:r>
      <w:r>
        <w:rPr>
          <w:rFonts w:hint="eastAsia" w:ascii="宋体" w:hAnsi="宋体" w:cs="宋体"/>
          <w:b/>
          <w:bCs/>
          <w:sz w:val="28"/>
          <w:szCs w:val="28"/>
          <w:lang w:val="en-US" w:eastAsia="zh-CN"/>
        </w:rPr>
        <w:t>石油焦</w:t>
      </w:r>
      <w:r>
        <w:rPr>
          <w:rFonts w:hint="eastAsia" w:ascii="宋体" w:hAnsi="宋体" w:cs="宋体"/>
          <w:b/>
          <w:bCs/>
          <w:color w:val="auto"/>
          <w:sz w:val="28"/>
          <w:szCs w:val="28"/>
          <w:lang w:val="en-US" w:eastAsia="zh-CN"/>
        </w:rPr>
        <w:t>采购</w:t>
      </w:r>
      <w:r>
        <w:rPr>
          <w:rFonts w:hint="eastAsia"/>
          <w:b/>
          <w:bCs/>
          <w:sz w:val="28"/>
          <w:szCs w:val="28"/>
          <w:lang w:val="en-US" w:eastAsia="zh-CN"/>
        </w:rPr>
        <w:t>技术指标</w:t>
      </w:r>
      <w:r>
        <w:rPr>
          <w:rFonts w:hint="eastAsia"/>
          <w:b/>
          <w:bCs/>
          <w:strike w:val="0"/>
          <w:dstrike w:val="0"/>
          <w:color w:val="auto"/>
          <w:sz w:val="28"/>
          <w:szCs w:val="28"/>
          <w:highlight w:val="none"/>
          <w:lang w:val="en-US" w:eastAsia="zh-CN"/>
        </w:rPr>
        <w:t>（</w:t>
      </w:r>
      <w:r>
        <w:rPr>
          <w:rFonts w:hint="eastAsia" w:ascii="宋体" w:hAnsi="宋体" w:eastAsia="宋体" w:cs="宋体"/>
          <w:strike w:val="0"/>
          <w:dstrike w:val="0"/>
          <w:color w:val="auto"/>
          <w:sz w:val="28"/>
          <w:szCs w:val="28"/>
          <w:highlight w:val="none"/>
        </w:rPr>
        <w:t>NB-SH-T 0527-2019</w:t>
      </w:r>
      <w:r>
        <w:rPr>
          <w:rFonts w:hint="eastAsia"/>
          <w:b/>
          <w:bCs/>
          <w:strike w:val="0"/>
          <w:dstrike w:val="0"/>
          <w:color w:val="auto"/>
          <w:sz w:val="28"/>
          <w:szCs w:val="28"/>
          <w:highlight w:val="none"/>
          <w:lang w:val="en-US" w:eastAsia="zh-CN"/>
        </w:rPr>
        <w:t>）</w:t>
      </w:r>
    </w:p>
    <w:p w14:paraId="64220E7B">
      <w:pPr>
        <w:pStyle w:val="6"/>
        <w:keepNext w:val="0"/>
        <w:keepLines w:val="0"/>
        <w:pageBreakBefore w:val="0"/>
        <w:widowControl w:val="0"/>
        <w:tabs>
          <w:tab w:val="left" w:pos="3330"/>
        </w:tabs>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10"/>
          <w:sz w:val="24"/>
          <w:szCs w:val="22"/>
          <w:lang w:val="en-US" w:eastAsia="zh-CN" w:bidi="ar-SA"/>
        </w:rPr>
      </w:pPr>
      <w:r>
        <w:rPr>
          <w:rFonts w:hint="eastAsia" w:ascii="宋体" w:hAnsi="宋体" w:eastAsia="宋体" w:cs="宋体"/>
          <w:b w:val="0"/>
          <w:bCs w:val="0"/>
          <w:color w:val="auto"/>
          <w:kern w:val="10"/>
          <w:sz w:val="24"/>
          <w:szCs w:val="22"/>
          <w:lang w:val="en-US" w:eastAsia="zh-CN" w:bidi="ar-SA"/>
        </w:rPr>
        <w:t>石油焦（生焦）技术要求和试验方法</w:t>
      </w:r>
    </w:p>
    <w:tbl>
      <w:tblPr>
        <w:tblStyle w:val="10"/>
        <w:tblW w:w="935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31"/>
        <w:gridCol w:w="1238"/>
        <w:gridCol w:w="1523"/>
        <w:gridCol w:w="1561"/>
        <w:gridCol w:w="2700"/>
      </w:tblGrid>
      <w:tr w14:paraId="02767F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4" w:hRule="atLeast"/>
          <w:tblHeader/>
          <w:jc w:val="center"/>
        </w:trPr>
        <w:tc>
          <w:tcPr>
            <w:tcW w:w="2331" w:type="dxa"/>
            <w:vMerge w:val="restart"/>
            <w:tcBorders>
              <w:right w:val="single" w:color="000000" w:sz="4" w:space="0"/>
            </w:tcBorders>
            <w:shd w:val="clear" w:color="auto" w:fill="auto"/>
            <w:vAlign w:val="top"/>
          </w:tcPr>
          <w:p w14:paraId="0E5B0A23">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auto"/>
                <w:kern w:val="10"/>
                <w:sz w:val="24"/>
                <w:szCs w:val="24"/>
                <w:lang w:val="en-US" w:eastAsia="zh-CN"/>
              </w:rPr>
            </w:pPr>
          </w:p>
          <w:p w14:paraId="0DC0574D">
            <w:pPr>
              <w:keepNext w:val="0"/>
              <w:keepLines w:val="0"/>
              <w:pageBreakBefore w:val="0"/>
              <w:widowControl w:val="0"/>
              <w:kinsoku/>
              <w:wordWrap/>
              <w:overflowPunct/>
              <w:topLinePunct w:val="0"/>
              <w:autoSpaceDE/>
              <w:autoSpaceDN/>
              <w:bidi w:val="0"/>
              <w:adjustRightInd/>
              <w:snapToGrid/>
              <w:spacing w:line="380" w:lineRule="exact"/>
              <w:ind w:left="0" w:leftChars="0" w:firstLine="240" w:firstLineChars="100"/>
              <w:jc w:val="center"/>
              <w:textAlignment w:val="auto"/>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4"/>
                <w:szCs w:val="24"/>
                <w:lang w:val="en-US" w:eastAsia="zh-CN"/>
              </w:rPr>
              <w:t>项</w:t>
            </w:r>
            <w:r>
              <w:rPr>
                <w:rFonts w:hint="eastAsia" w:ascii="宋体" w:hAnsi="宋体" w:eastAsia="宋体" w:cs="宋体"/>
                <w:b w:val="0"/>
                <w:bCs w:val="0"/>
                <w:color w:val="auto"/>
                <w:kern w:val="10"/>
                <w:sz w:val="24"/>
                <w:szCs w:val="24"/>
                <w:lang w:val="en-US" w:eastAsia="zh-CN"/>
              </w:rPr>
              <w:tab/>
            </w:r>
            <w:r>
              <w:rPr>
                <w:rFonts w:hint="eastAsia" w:ascii="宋体" w:hAnsi="宋体" w:eastAsia="宋体" w:cs="宋体"/>
                <w:b w:val="0"/>
                <w:bCs w:val="0"/>
                <w:color w:val="auto"/>
                <w:kern w:val="10"/>
                <w:sz w:val="24"/>
                <w:szCs w:val="24"/>
                <w:lang w:val="en-US" w:eastAsia="zh-CN"/>
              </w:rPr>
              <w:t>目</w:t>
            </w:r>
          </w:p>
        </w:tc>
        <w:tc>
          <w:tcPr>
            <w:tcW w:w="4322" w:type="dxa"/>
            <w:gridSpan w:val="3"/>
            <w:tcBorders>
              <w:left w:val="single" w:color="000000" w:sz="4" w:space="0"/>
              <w:right w:val="single" w:color="auto" w:sz="4" w:space="0"/>
            </w:tcBorders>
            <w:shd w:val="clear" w:color="auto" w:fill="auto"/>
            <w:vAlign w:val="top"/>
          </w:tcPr>
          <w:p w14:paraId="03C523CD">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4"/>
                <w:szCs w:val="24"/>
                <w:lang w:val="en-US" w:eastAsia="zh-CN"/>
              </w:rPr>
              <w:t>质量指标</w:t>
            </w:r>
          </w:p>
        </w:tc>
        <w:tc>
          <w:tcPr>
            <w:tcW w:w="2700" w:type="dxa"/>
            <w:vMerge w:val="restart"/>
            <w:tcBorders>
              <w:left w:val="single" w:color="000000" w:sz="4" w:space="0"/>
            </w:tcBorders>
            <w:shd w:val="clear" w:color="auto" w:fill="auto"/>
            <w:vAlign w:val="top"/>
          </w:tcPr>
          <w:p w14:paraId="7384E3D9">
            <w:pPr>
              <w:keepNext w:val="0"/>
              <w:keepLines w:val="0"/>
              <w:pageBreakBefore w:val="0"/>
              <w:widowControl w:val="0"/>
              <w:kinsoku/>
              <w:wordWrap/>
              <w:overflowPunct/>
              <w:topLinePunct w:val="0"/>
              <w:autoSpaceDE/>
              <w:autoSpaceDN/>
              <w:bidi w:val="0"/>
              <w:adjustRightInd/>
              <w:snapToGrid/>
              <w:spacing w:line="380" w:lineRule="exact"/>
              <w:ind w:left="0" w:leftChars="0" w:firstLine="240" w:firstLineChars="100"/>
              <w:jc w:val="center"/>
              <w:textAlignment w:val="auto"/>
              <w:rPr>
                <w:rFonts w:hint="eastAsia" w:ascii="宋体" w:hAnsi="宋体" w:eastAsia="宋体" w:cs="宋体"/>
                <w:b w:val="0"/>
                <w:bCs w:val="0"/>
                <w:color w:val="auto"/>
                <w:kern w:val="10"/>
                <w:sz w:val="24"/>
                <w:szCs w:val="24"/>
                <w:lang w:val="en-US" w:eastAsia="zh-CN"/>
              </w:rPr>
            </w:pPr>
          </w:p>
          <w:p w14:paraId="77D5BB04">
            <w:pPr>
              <w:keepNext w:val="0"/>
              <w:keepLines w:val="0"/>
              <w:pageBreakBefore w:val="0"/>
              <w:widowControl w:val="0"/>
              <w:kinsoku/>
              <w:wordWrap/>
              <w:overflowPunct/>
              <w:topLinePunct w:val="0"/>
              <w:autoSpaceDE/>
              <w:autoSpaceDN/>
              <w:bidi w:val="0"/>
              <w:adjustRightInd/>
              <w:snapToGrid/>
              <w:spacing w:line="380" w:lineRule="exact"/>
              <w:ind w:left="0" w:leftChars="0" w:firstLine="240" w:firstLineChars="100"/>
              <w:jc w:val="center"/>
              <w:textAlignment w:val="auto"/>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4"/>
                <w:szCs w:val="24"/>
                <w:lang w:val="en-US" w:eastAsia="zh-CN"/>
              </w:rPr>
              <w:t>试验方法</w:t>
            </w:r>
          </w:p>
        </w:tc>
      </w:tr>
      <w:tr w14:paraId="3C9A99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blHeader/>
          <w:jc w:val="center"/>
        </w:trPr>
        <w:tc>
          <w:tcPr>
            <w:tcW w:w="2331" w:type="dxa"/>
            <w:vMerge w:val="continue"/>
            <w:tcBorders>
              <w:right w:val="single" w:color="000000" w:sz="4" w:space="0"/>
            </w:tcBorders>
            <w:shd w:val="clear" w:color="auto" w:fill="auto"/>
            <w:vAlign w:val="top"/>
          </w:tcPr>
          <w:p w14:paraId="2234D4CD">
            <w:pPr>
              <w:keepNext w:val="0"/>
              <w:keepLines w:val="0"/>
              <w:pageBreakBefore w:val="0"/>
              <w:widowControl w:val="0"/>
              <w:kinsoku/>
              <w:wordWrap/>
              <w:overflowPunct/>
              <w:topLinePunct w:val="0"/>
              <w:autoSpaceDE/>
              <w:autoSpaceDN/>
              <w:bidi w:val="0"/>
              <w:adjustRightInd/>
              <w:snapToGrid/>
              <w:spacing w:line="380" w:lineRule="exact"/>
              <w:ind w:left="0" w:leftChars="0" w:firstLine="210" w:firstLineChars="100"/>
              <w:jc w:val="center"/>
              <w:textAlignment w:val="auto"/>
              <w:rPr>
                <w:rFonts w:hint="eastAsia" w:ascii="宋体" w:hAnsi="宋体" w:eastAsia="宋体" w:cs="宋体"/>
                <w:b w:val="0"/>
                <w:bCs w:val="0"/>
                <w:color w:val="auto"/>
                <w:kern w:val="10"/>
                <w:sz w:val="21"/>
                <w:szCs w:val="21"/>
                <w:lang w:val="en-US" w:eastAsia="zh-CN"/>
              </w:rPr>
            </w:pPr>
          </w:p>
        </w:tc>
        <w:tc>
          <w:tcPr>
            <w:tcW w:w="1238" w:type="dxa"/>
            <w:tcBorders>
              <w:top w:val="single" w:color="000000" w:sz="4" w:space="0"/>
              <w:left w:val="single" w:color="000000" w:sz="4" w:space="0"/>
              <w:right w:val="single" w:color="000000" w:sz="4" w:space="0"/>
            </w:tcBorders>
            <w:shd w:val="clear" w:color="auto" w:fill="auto"/>
            <w:vAlign w:val="center"/>
          </w:tcPr>
          <w:p w14:paraId="3262A0FC">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4"/>
                <w:szCs w:val="24"/>
                <w:lang w:val="en-US" w:eastAsia="zh-CN"/>
              </w:rPr>
              <w:t>低硫石油焦</w:t>
            </w:r>
          </w:p>
        </w:tc>
        <w:tc>
          <w:tcPr>
            <w:tcW w:w="1523" w:type="dxa"/>
            <w:tcBorders>
              <w:top w:val="single" w:color="000000" w:sz="4" w:space="0"/>
              <w:left w:val="single" w:color="000000" w:sz="4" w:space="0"/>
              <w:right w:val="single" w:color="000000" w:sz="4" w:space="0"/>
            </w:tcBorders>
            <w:shd w:val="clear" w:color="auto" w:fill="auto"/>
            <w:vAlign w:val="center"/>
          </w:tcPr>
          <w:p w14:paraId="4E05383B">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4"/>
                <w:szCs w:val="24"/>
                <w:lang w:val="en-US" w:eastAsia="zh-CN"/>
              </w:rPr>
              <w:t>中硫石油焦</w:t>
            </w:r>
          </w:p>
        </w:tc>
        <w:tc>
          <w:tcPr>
            <w:tcW w:w="1561" w:type="dxa"/>
            <w:tcBorders>
              <w:top w:val="single" w:color="000000" w:sz="4" w:space="0"/>
              <w:left w:val="single" w:color="000000" w:sz="4" w:space="0"/>
              <w:right w:val="single" w:color="auto" w:sz="4" w:space="0"/>
            </w:tcBorders>
            <w:shd w:val="clear" w:color="auto" w:fill="auto"/>
            <w:vAlign w:val="center"/>
          </w:tcPr>
          <w:p w14:paraId="600989ED">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4"/>
                <w:szCs w:val="24"/>
                <w:lang w:val="en-US" w:eastAsia="zh-CN"/>
              </w:rPr>
              <w:t>高硫石油焦</w:t>
            </w:r>
          </w:p>
        </w:tc>
        <w:tc>
          <w:tcPr>
            <w:tcW w:w="2700" w:type="dxa"/>
            <w:vMerge w:val="continue"/>
            <w:tcBorders>
              <w:left w:val="single" w:color="000000" w:sz="4" w:space="0"/>
            </w:tcBorders>
            <w:shd w:val="clear" w:color="auto" w:fill="auto"/>
            <w:vAlign w:val="top"/>
          </w:tcPr>
          <w:p w14:paraId="5F71B3C8">
            <w:pPr>
              <w:keepNext w:val="0"/>
              <w:keepLines w:val="0"/>
              <w:pageBreakBefore w:val="0"/>
              <w:widowControl w:val="0"/>
              <w:kinsoku/>
              <w:wordWrap/>
              <w:overflowPunct/>
              <w:topLinePunct w:val="0"/>
              <w:autoSpaceDE/>
              <w:autoSpaceDN/>
              <w:bidi w:val="0"/>
              <w:adjustRightInd/>
              <w:snapToGrid/>
              <w:spacing w:line="380" w:lineRule="exact"/>
              <w:ind w:left="0" w:leftChars="0" w:firstLine="210" w:firstLineChars="100"/>
              <w:jc w:val="center"/>
              <w:textAlignment w:val="auto"/>
              <w:rPr>
                <w:rFonts w:hint="eastAsia" w:ascii="宋体" w:hAnsi="宋体" w:eastAsia="宋体" w:cs="宋体"/>
                <w:b w:val="0"/>
                <w:bCs w:val="0"/>
                <w:color w:val="auto"/>
                <w:kern w:val="10"/>
                <w:sz w:val="21"/>
                <w:szCs w:val="21"/>
                <w:lang w:val="en-US" w:eastAsia="zh-CN"/>
              </w:rPr>
            </w:pPr>
          </w:p>
        </w:tc>
      </w:tr>
      <w:tr w14:paraId="6A184A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5" w:hRule="atLeast"/>
          <w:jc w:val="center"/>
        </w:trPr>
        <w:tc>
          <w:tcPr>
            <w:tcW w:w="2331" w:type="dxa"/>
            <w:tcBorders>
              <w:bottom w:val="single" w:color="000000" w:sz="4" w:space="0"/>
              <w:right w:val="single" w:color="000000" w:sz="4" w:space="0"/>
            </w:tcBorders>
            <w:shd w:val="clear" w:color="auto" w:fill="auto"/>
            <w:vAlign w:val="center"/>
          </w:tcPr>
          <w:p w14:paraId="2E64E426">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4"/>
                <w:szCs w:val="24"/>
                <w:lang w:val="en-US" w:eastAsia="zh-CN"/>
              </w:rPr>
              <w:t>硫含量（质量分数）%</w:t>
            </w:r>
          </w:p>
        </w:tc>
        <w:tc>
          <w:tcPr>
            <w:tcW w:w="1238" w:type="dxa"/>
            <w:tcBorders>
              <w:left w:val="single" w:color="000000" w:sz="4" w:space="0"/>
              <w:bottom w:val="single" w:color="000000" w:sz="4" w:space="0"/>
              <w:right w:val="single" w:color="auto" w:sz="4" w:space="0"/>
            </w:tcBorders>
            <w:shd w:val="clear" w:color="auto" w:fill="auto"/>
            <w:vAlign w:val="center"/>
          </w:tcPr>
          <w:p w14:paraId="6D90FE83">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default" w:ascii="宋体" w:hAnsi="宋体" w:eastAsia="宋体" w:cs="宋体"/>
                <w:b w:val="0"/>
                <w:bCs w:val="0"/>
                <w:color w:val="000000" w:themeColor="text1"/>
                <w:kern w:val="1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10"/>
                <w:sz w:val="24"/>
                <w:szCs w:val="24"/>
                <w:highlight w:val="none"/>
                <w:lang w:val="en-US" w:eastAsia="zh-CN"/>
                <w14:textFill>
                  <w14:solidFill>
                    <w14:schemeClr w14:val="tx1"/>
                  </w14:solidFill>
                </w14:textFill>
              </w:rPr>
              <w:t>≤1.0</w:t>
            </w:r>
          </w:p>
        </w:tc>
        <w:tc>
          <w:tcPr>
            <w:tcW w:w="1523" w:type="dxa"/>
            <w:tcBorders>
              <w:left w:val="single" w:color="auto" w:sz="4" w:space="0"/>
              <w:bottom w:val="single" w:color="000000" w:sz="4" w:space="0"/>
              <w:right w:val="single" w:color="auto" w:sz="4" w:space="0"/>
            </w:tcBorders>
            <w:shd w:val="clear" w:color="auto" w:fill="auto"/>
            <w:vAlign w:val="center"/>
          </w:tcPr>
          <w:p w14:paraId="2E46C4BD">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default" w:ascii="宋体" w:hAnsi="宋体" w:eastAsia="宋体" w:cs="宋体"/>
                <w:b w:val="0"/>
                <w:bCs w:val="0"/>
                <w:color w:val="000000" w:themeColor="text1"/>
                <w:kern w:val="1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10"/>
                <w:sz w:val="24"/>
                <w:szCs w:val="24"/>
                <w:highlight w:val="none"/>
                <w:lang w:val="en-US" w:eastAsia="zh-CN"/>
                <w14:textFill>
                  <w14:solidFill>
                    <w14:schemeClr w14:val="tx1"/>
                  </w14:solidFill>
                </w14:textFill>
              </w:rPr>
              <w:t>1.0＜X≤4.0</w:t>
            </w:r>
          </w:p>
        </w:tc>
        <w:tc>
          <w:tcPr>
            <w:tcW w:w="1561" w:type="dxa"/>
            <w:tcBorders>
              <w:left w:val="single" w:color="auto" w:sz="4" w:space="0"/>
              <w:bottom w:val="single" w:color="000000" w:sz="4" w:space="0"/>
              <w:right w:val="single" w:color="000000" w:sz="4" w:space="0"/>
            </w:tcBorders>
            <w:shd w:val="clear" w:color="auto" w:fill="auto"/>
            <w:vAlign w:val="center"/>
          </w:tcPr>
          <w:p w14:paraId="748DA98E">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default" w:ascii="宋体" w:hAnsi="宋体" w:eastAsia="宋体" w:cs="宋体"/>
                <w:b w:val="0"/>
                <w:bCs w:val="0"/>
                <w:color w:val="000000" w:themeColor="text1"/>
                <w:kern w:val="1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10"/>
                <w:sz w:val="24"/>
                <w:szCs w:val="24"/>
                <w:highlight w:val="none"/>
                <w:lang w:val="en-US" w:eastAsia="zh-CN"/>
                <w14:textFill>
                  <w14:solidFill>
                    <w14:schemeClr w14:val="tx1"/>
                  </w14:solidFill>
                </w14:textFill>
              </w:rPr>
              <w:t>4.0＜x≤6.0</w:t>
            </w:r>
          </w:p>
        </w:tc>
        <w:tc>
          <w:tcPr>
            <w:tcW w:w="2700" w:type="dxa"/>
            <w:tcBorders>
              <w:left w:val="single" w:color="000000" w:sz="4" w:space="0"/>
              <w:bottom w:val="single" w:color="000000" w:sz="4" w:space="0"/>
            </w:tcBorders>
            <w:shd w:val="clear" w:color="auto" w:fill="auto"/>
            <w:vAlign w:val="center"/>
          </w:tcPr>
          <w:p w14:paraId="03CDBE01">
            <w:pPr>
              <w:keepNext w:val="0"/>
              <w:keepLines w:val="0"/>
              <w:pageBreakBefore w:val="0"/>
              <w:widowControl w:val="0"/>
              <w:kinsoku/>
              <w:wordWrap/>
              <w:overflowPunct/>
              <w:topLinePunct w:val="0"/>
              <w:autoSpaceDE/>
              <w:autoSpaceDN/>
              <w:bidi w:val="0"/>
              <w:adjustRightInd/>
              <w:snapToGrid/>
              <w:spacing w:line="380" w:lineRule="exact"/>
              <w:ind w:left="0" w:leftChars="0" w:firstLine="240" w:firstLineChars="100"/>
              <w:jc w:val="center"/>
              <w:textAlignment w:val="auto"/>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4"/>
                <w:szCs w:val="24"/>
                <w:lang w:val="en-US" w:eastAsia="zh-CN"/>
              </w:rPr>
              <w:t>GB/T214-2007中第4章</w:t>
            </w:r>
          </w:p>
        </w:tc>
      </w:tr>
      <w:tr w14:paraId="0C69B4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jc w:val="center"/>
        </w:trPr>
        <w:tc>
          <w:tcPr>
            <w:tcW w:w="2331" w:type="dxa"/>
            <w:tcBorders>
              <w:top w:val="single" w:color="000000" w:sz="4" w:space="0"/>
              <w:bottom w:val="single" w:color="000000" w:sz="4" w:space="0"/>
              <w:right w:val="single" w:color="000000" w:sz="4" w:space="0"/>
            </w:tcBorders>
            <w:shd w:val="clear" w:color="auto" w:fill="auto"/>
            <w:vAlign w:val="center"/>
          </w:tcPr>
          <w:p w14:paraId="2A2B5BB9">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default"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4"/>
                <w:szCs w:val="24"/>
                <w:lang w:val="en-US" w:eastAsia="zh-CN"/>
              </w:rPr>
              <w:t>挥发分（质量分数）%</w:t>
            </w:r>
          </w:p>
        </w:tc>
        <w:tc>
          <w:tcPr>
            <w:tcW w:w="1238" w:type="dxa"/>
            <w:tcBorders>
              <w:top w:val="single" w:color="000000" w:sz="4" w:space="0"/>
              <w:left w:val="single" w:color="000000" w:sz="4" w:space="0"/>
              <w:bottom w:val="single" w:color="000000" w:sz="4" w:space="0"/>
              <w:right w:val="single" w:color="auto" w:sz="4" w:space="0"/>
            </w:tcBorders>
            <w:shd w:val="clear" w:color="auto" w:fill="auto"/>
            <w:vAlign w:val="top"/>
          </w:tcPr>
          <w:p w14:paraId="4DEA9681">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pPr>
            <w:r>
              <w:rPr>
                <w:rFonts w:hint="eastAsia" w:ascii="宋体" w:hAnsi="宋体" w:eastAsia="宋体" w:cs="宋体"/>
                <w:b w:val="0"/>
                <w:bCs w:val="0"/>
                <w:color w:val="000000" w:themeColor="text1"/>
                <w:kern w:val="10"/>
                <w:sz w:val="24"/>
                <w:szCs w:val="24"/>
                <w:highlight w:val="none"/>
                <w:lang w:val="en-US" w:eastAsia="zh-CN"/>
                <w14:textFill>
                  <w14:solidFill>
                    <w14:schemeClr w14:val="tx1"/>
                  </w14:solidFill>
                </w14:textFill>
              </w:rPr>
              <w:t>≤10.0</w:t>
            </w:r>
          </w:p>
        </w:tc>
        <w:tc>
          <w:tcPr>
            <w:tcW w:w="1523" w:type="dxa"/>
            <w:tcBorders>
              <w:top w:val="single" w:color="000000" w:sz="4" w:space="0"/>
              <w:left w:val="single" w:color="auto" w:sz="4" w:space="0"/>
              <w:bottom w:val="single" w:color="000000" w:sz="4" w:space="0"/>
              <w:right w:val="single" w:color="auto" w:sz="4" w:space="0"/>
            </w:tcBorders>
            <w:shd w:val="clear" w:color="auto" w:fill="auto"/>
            <w:vAlign w:val="top"/>
          </w:tcPr>
          <w:p w14:paraId="72A7FE5B">
            <w:pPr>
              <w:keepNext w:val="0"/>
              <w:keepLines w:val="0"/>
              <w:pageBreakBefore w:val="0"/>
              <w:widowControl w:val="0"/>
              <w:tabs>
                <w:tab w:val="left" w:pos="495"/>
              </w:tabs>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4"/>
                <w:szCs w:val="24"/>
                <w:lang w:val="en-US" w:eastAsia="zh-CN"/>
              </w:rPr>
              <w:t>≤10.0</w:t>
            </w:r>
          </w:p>
        </w:tc>
        <w:tc>
          <w:tcPr>
            <w:tcW w:w="1561" w:type="dxa"/>
            <w:tcBorders>
              <w:top w:val="single" w:color="000000" w:sz="4" w:space="0"/>
              <w:left w:val="single" w:color="auto" w:sz="4" w:space="0"/>
              <w:bottom w:val="single" w:color="000000" w:sz="4" w:space="0"/>
              <w:right w:val="single" w:color="000000" w:sz="4" w:space="0"/>
            </w:tcBorders>
            <w:shd w:val="clear" w:color="auto" w:fill="auto"/>
            <w:vAlign w:val="top"/>
          </w:tcPr>
          <w:p w14:paraId="4BCC94E1">
            <w:pPr>
              <w:keepNext w:val="0"/>
              <w:keepLines w:val="0"/>
              <w:pageBreakBefore w:val="0"/>
              <w:widowControl w:val="0"/>
              <w:tabs>
                <w:tab w:val="left" w:pos="495"/>
              </w:tabs>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4"/>
                <w:szCs w:val="24"/>
                <w:lang w:val="en-US" w:eastAsia="zh-CN"/>
              </w:rPr>
              <w:t>≤10.0</w:t>
            </w:r>
          </w:p>
        </w:tc>
        <w:tc>
          <w:tcPr>
            <w:tcW w:w="2700" w:type="dxa"/>
            <w:tcBorders>
              <w:top w:val="single" w:color="000000" w:sz="4" w:space="0"/>
              <w:left w:val="single" w:color="000000" w:sz="4" w:space="0"/>
              <w:bottom w:val="single" w:color="000000" w:sz="4" w:space="0"/>
            </w:tcBorders>
            <w:shd w:val="clear" w:color="auto" w:fill="auto"/>
            <w:vAlign w:val="top"/>
          </w:tcPr>
          <w:p w14:paraId="7A887229">
            <w:pPr>
              <w:pStyle w:val="6"/>
              <w:keepNext w:val="0"/>
              <w:keepLines w:val="0"/>
              <w:pageBreakBefore w:val="0"/>
              <w:widowControl w:val="0"/>
              <w:tabs>
                <w:tab w:val="left" w:pos="3330"/>
              </w:tabs>
              <w:kinsoku/>
              <w:wordWrap/>
              <w:overflowPunct/>
              <w:topLinePunct w:val="0"/>
              <w:autoSpaceDE/>
              <w:autoSpaceDN/>
              <w:bidi w:val="0"/>
              <w:adjustRightInd/>
              <w:snapToGrid/>
              <w:spacing w:line="380" w:lineRule="exact"/>
              <w:ind w:left="0" w:leftChars="0" w:firstLine="240" w:firstLineChars="100"/>
              <w:jc w:val="center"/>
              <w:textAlignment w:val="auto"/>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4"/>
                <w:szCs w:val="24"/>
                <w:lang w:val="en-US" w:eastAsia="zh-CN"/>
              </w:rPr>
              <w:t>SH/T 0026</w:t>
            </w:r>
          </w:p>
        </w:tc>
      </w:tr>
      <w:tr w14:paraId="4C3F27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jc w:val="center"/>
        </w:trPr>
        <w:tc>
          <w:tcPr>
            <w:tcW w:w="2331" w:type="dxa"/>
            <w:tcBorders>
              <w:top w:val="single" w:color="000000" w:sz="4" w:space="0"/>
              <w:bottom w:val="single" w:color="000000" w:sz="4" w:space="0"/>
              <w:right w:val="single" w:color="000000" w:sz="4" w:space="0"/>
            </w:tcBorders>
            <w:shd w:val="clear" w:color="auto" w:fill="auto"/>
            <w:vAlign w:val="center"/>
          </w:tcPr>
          <w:p w14:paraId="13DCBD21">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4"/>
                <w:szCs w:val="24"/>
                <w:lang w:val="en-US" w:eastAsia="zh-CN"/>
              </w:rPr>
              <w:t>灰分（质量分数）%</w:t>
            </w:r>
          </w:p>
        </w:tc>
        <w:tc>
          <w:tcPr>
            <w:tcW w:w="1238" w:type="dxa"/>
            <w:tcBorders>
              <w:top w:val="single" w:color="000000" w:sz="4" w:space="0"/>
              <w:left w:val="single" w:color="000000" w:sz="4" w:space="0"/>
              <w:bottom w:val="single" w:color="000000" w:sz="4" w:space="0"/>
              <w:right w:val="single" w:color="auto" w:sz="4" w:space="0"/>
            </w:tcBorders>
            <w:shd w:val="clear" w:color="auto" w:fill="auto"/>
            <w:vAlign w:val="center"/>
          </w:tcPr>
          <w:p w14:paraId="2ADED868">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pPr>
            <w:r>
              <w:rPr>
                <w:rFonts w:hint="eastAsia" w:ascii="宋体" w:hAnsi="宋体" w:eastAsia="宋体" w:cs="宋体"/>
                <w:b w:val="0"/>
                <w:bCs w:val="0"/>
                <w:color w:val="000000" w:themeColor="text1"/>
                <w:kern w:val="10"/>
                <w:sz w:val="24"/>
                <w:szCs w:val="24"/>
                <w:lang w:val="en-US" w:eastAsia="zh-CN"/>
                <w14:textFill>
                  <w14:solidFill>
                    <w14:schemeClr w14:val="tx1"/>
                  </w14:solidFill>
                </w14:textFill>
              </w:rPr>
              <w:t>≤0.50</w:t>
            </w:r>
          </w:p>
        </w:tc>
        <w:tc>
          <w:tcPr>
            <w:tcW w:w="1523" w:type="dxa"/>
            <w:tcBorders>
              <w:top w:val="single" w:color="000000" w:sz="4" w:space="0"/>
              <w:left w:val="single" w:color="auto" w:sz="4" w:space="0"/>
              <w:bottom w:val="single" w:color="000000" w:sz="4" w:space="0"/>
              <w:right w:val="single" w:color="auto" w:sz="4" w:space="0"/>
            </w:tcBorders>
            <w:shd w:val="clear" w:color="auto" w:fill="auto"/>
            <w:vAlign w:val="center"/>
          </w:tcPr>
          <w:p w14:paraId="6A97CF18">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pPr>
            <w:r>
              <w:rPr>
                <w:rFonts w:hint="eastAsia" w:ascii="宋体" w:hAnsi="宋体" w:eastAsia="宋体" w:cs="宋体"/>
                <w:b w:val="0"/>
                <w:bCs w:val="0"/>
                <w:color w:val="000000" w:themeColor="text1"/>
                <w:kern w:val="10"/>
                <w:sz w:val="24"/>
                <w:szCs w:val="24"/>
                <w:lang w:val="en-US" w:eastAsia="zh-CN"/>
                <w14:textFill>
                  <w14:solidFill>
                    <w14:schemeClr w14:val="tx1"/>
                  </w14:solidFill>
                </w14:textFill>
              </w:rPr>
              <w:t>≤0.50</w:t>
            </w:r>
          </w:p>
        </w:tc>
        <w:tc>
          <w:tcPr>
            <w:tcW w:w="1561" w:type="dxa"/>
            <w:tcBorders>
              <w:top w:val="single" w:color="000000" w:sz="4" w:space="0"/>
              <w:left w:val="single" w:color="auto" w:sz="4" w:space="0"/>
              <w:bottom w:val="single" w:color="000000" w:sz="4" w:space="0"/>
              <w:right w:val="single" w:color="auto" w:sz="4" w:space="0"/>
            </w:tcBorders>
            <w:shd w:val="clear" w:color="auto" w:fill="auto"/>
            <w:vAlign w:val="center"/>
          </w:tcPr>
          <w:p w14:paraId="7F70DD1B">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pPr>
            <w:r>
              <w:rPr>
                <w:rFonts w:hint="eastAsia" w:ascii="宋体" w:hAnsi="宋体" w:eastAsia="宋体" w:cs="宋体"/>
                <w:b w:val="0"/>
                <w:bCs w:val="0"/>
                <w:color w:val="000000" w:themeColor="text1"/>
                <w:kern w:val="10"/>
                <w:sz w:val="24"/>
                <w:szCs w:val="24"/>
                <w:lang w:val="en-US" w:eastAsia="zh-CN"/>
                <w14:textFill>
                  <w14:solidFill>
                    <w14:schemeClr w14:val="tx1"/>
                  </w14:solidFill>
                </w14:textFill>
              </w:rPr>
              <w:t>≤0.50</w:t>
            </w:r>
          </w:p>
        </w:tc>
        <w:tc>
          <w:tcPr>
            <w:tcW w:w="2700" w:type="dxa"/>
            <w:tcBorders>
              <w:top w:val="single" w:color="000000" w:sz="4" w:space="0"/>
              <w:left w:val="single" w:color="000000" w:sz="4" w:space="0"/>
              <w:bottom w:val="single" w:color="000000" w:sz="4" w:space="0"/>
            </w:tcBorders>
            <w:shd w:val="clear" w:color="auto" w:fill="auto"/>
            <w:vAlign w:val="center"/>
          </w:tcPr>
          <w:p w14:paraId="4F01BE31">
            <w:pPr>
              <w:pStyle w:val="6"/>
              <w:keepNext w:val="0"/>
              <w:keepLines w:val="0"/>
              <w:pageBreakBefore w:val="0"/>
              <w:widowControl w:val="0"/>
              <w:tabs>
                <w:tab w:val="left" w:pos="3330"/>
              </w:tabs>
              <w:kinsoku/>
              <w:wordWrap/>
              <w:overflowPunct/>
              <w:topLinePunct w:val="0"/>
              <w:autoSpaceDE/>
              <w:autoSpaceDN/>
              <w:bidi w:val="0"/>
              <w:adjustRightInd/>
              <w:snapToGrid/>
              <w:spacing w:line="380" w:lineRule="exact"/>
              <w:ind w:left="0" w:leftChars="0" w:firstLine="240" w:firstLineChars="100"/>
              <w:jc w:val="center"/>
              <w:textAlignment w:val="auto"/>
              <w:rPr>
                <w:rFonts w:hint="default"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4"/>
                <w:szCs w:val="24"/>
                <w:lang w:val="en-US" w:eastAsia="zh-CN"/>
              </w:rPr>
              <w:t>SH/T 0029</w:t>
            </w:r>
          </w:p>
        </w:tc>
      </w:tr>
      <w:tr w14:paraId="63B113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jc w:val="center"/>
        </w:trPr>
        <w:tc>
          <w:tcPr>
            <w:tcW w:w="2331" w:type="dxa"/>
            <w:tcBorders>
              <w:top w:val="single" w:color="000000" w:sz="4" w:space="0"/>
              <w:bottom w:val="single" w:color="000000" w:sz="4" w:space="0"/>
              <w:right w:val="single" w:color="000000" w:sz="4" w:space="0"/>
            </w:tcBorders>
            <w:shd w:val="clear" w:color="auto" w:fill="auto"/>
            <w:vAlign w:val="center"/>
          </w:tcPr>
          <w:p w14:paraId="751AAD30">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4"/>
                <w:szCs w:val="24"/>
                <w:lang w:val="en-US" w:eastAsia="zh-CN"/>
              </w:rPr>
              <w:t>总水分（质量分数）%</w:t>
            </w:r>
          </w:p>
        </w:tc>
        <w:tc>
          <w:tcPr>
            <w:tcW w:w="1238" w:type="dxa"/>
            <w:tcBorders>
              <w:top w:val="single" w:color="000000" w:sz="4" w:space="0"/>
              <w:left w:val="single" w:color="000000" w:sz="4" w:space="0"/>
              <w:bottom w:val="single" w:color="000000" w:sz="4" w:space="0"/>
              <w:right w:val="single" w:color="auto" w:sz="4" w:space="0"/>
            </w:tcBorders>
            <w:shd w:val="clear" w:color="auto" w:fill="auto"/>
            <w:vAlign w:val="center"/>
          </w:tcPr>
          <w:p w14:paraId="4693DFE3">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pPr>
            <w:r>
              <w:rPr>
                <w:rFonts w:hint="eastAsia" w:ascii="宋体" w:hAnsi="宋体" w:eastAsia="宋体" w:cs="宋体"/>
                <w:b w:val="0"/>
                <w:bCs w:val="0"/>
                <w:color w:val="000000" w:themeColor="text1"/>
                <w:kern w:val="10"/>
                <w:sz w:val="24"/>
                <w:szCs w:val="24"/>
                <w:lang w:val="en-US" w:eastAsia="zh-CN"/>
                <w14:textFill>
                  <w14:solidFill>
                    <w14:schemeClr w14:val="tx1"/>
                  </w14:solidFill>
                </w14:textFill>
              </w:rPr>
              <w:t>≤8.0</w:t>
            </w:r>
          </w:p>
        </w:tc>
        <w:tc>
          <w:tcPr>
            <w:tcW w:w="1523" w:type="dxa"/>
            <w:tcBorders>
              <w:top w:val="single" w:color="000000" w:sz="4" w:space="0"/>
              <w:left w:val="single" w:color="auto" w:sz="4" w:space="0"/>
              <w:bottom w:val="single" w:color="000000" w:sz="4" w:space="0"/>
              <w:right w:val="single" w:color="auto" w:sz="4" w:space="0"/>
            </w:tcBorders>
            <w:shd w:val="clear" w:color="auto" w:fill="auto"/>
            <w:vAlign w:val="center"/>
          </w:tcPr>
          <w:p w14:paraId="2AEE67D4">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pPr>
            <w:r>
              <w:rPr>
                <w:rFonts w:hint="eastAsia" w:ascii="宋体" w:hAnsi="宋体" w:eastAsia="宋体" w:cs="宋体"/>
                <w:b w:val="0"/>
                <w:bCs w:val="0"/>
                <w:color w:val="000000" w:themeColor="text1"/>
                <w:kern w:val="10"/>
                <w:sz w:val="24"/>
                <w:szCs w:val="24"/>
                <w:lang w:val="en-US" w:eastAsia="zh-CN"/>
                <w14:textFill>
                  <w14:solidFill>
                    <w14:schemeClr w14:val="tx1"/>
                  </w14:solidFill>
                </w14:textFill>
              </w:rPr>
              <w:t>≤8.0</w:t>
            </w:r>
          </w:p>
        </w:tc>
        <w:tc>
          <w:tcPr>
            <w:tcW w:w="1561" w:type="dxa"/>
            <w:tcBorders>
              <w:top w:val="single" w:color="000000" w:sz="4" w:space="0"/>
              <w:left w:val="single" w:color="auto" w:sz="4" w:space="0"/>
              <w:bottom w:val="single" w:color="000000" w:sz="4" w:space="0"/>
              <w:right w:val="single" w:color="auto" w:sz="4" w:space="0"/>
            </w:tcBorders>
            <w:shd w:val="clear" w:color="auto" w:fill="auto"/>
            <w:vAlign w:val="center"/>
          </w:tcPr>
          <w:p w14:paraId="5C8D6F1D">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pPr>
            <w:r>
              <w:rPr>
                <w:rFonts w:hint="eastAsia" w:ascii="宋体" w:hAnsi="宋体" w:eastAsia="宋体" w:cs="宋体"/>
                <w:b w:val="0"/>
                <w:bCs w:val="0"/>
                <w:color w:val="000000" w:themeColor="text1"/>
                <w:kern w:val="10"/>
                <w:sz w:val="24"/>
                <w:szCs w:val="24"/>
                <w:lang w:val="en-US" w:eastAsia="zh-CN"/>
                <w14:textFill>
                  <w14:solidFill>
                    <w14:schemeClr w14:val="tx1"/>
                  </w14:solidFill>
                </w14:textFill>
              </w:rPr>
              <w:t>≤8.0</w:t>
            </w:r>
          </w:p>
        </w:tc>
        <w:tc>
          <w:tcPr>
            <w:tcW w:w="2700" w:type="dxa"/>
            <w:tcBorders>
              <w:top w:val="single" w:color="000000" w:sz="4" w:space="0"/>
              <w:left w:val="single" w:color="000000" w:sz="4" w:space="0"/>
              <w:bottom w:val="single" w:color="000000" w:sz="4" w:space="0"/>
            </w:tcBorders>
            <w:shd w:val="clear" w:color="auto" w:fill="auto"/>
            <w:vAlign w:val="center"/>
          </w:tcPr>
          <w:p w14:paraId="1C16B452">
            <w:pPr>
              <w:pStyle w:val="6"/>
              <w:keepNext w:val="0"/>
              <w:keepLines w:val="0"/>
              <w:pageBreakBefore w:val="0"/>
              <w:widowControl w:val="0"/>
              <w:tabs>
                <w:tab w:val="left" w:pos="3330"/>
              </w:tabs>
              <w:kinsoku/>
              <w:wordWrap/>
              <w:overflowPunct/>
              <w:topLinePunct w:val="0"/>
              <w:autoSpaceDE/>
              <w:autoSpaceDN/>
              <w:bidi w:val="0"/>
              <w:adjustRightInd/>
              <w:snapToGrid/>
              <w:spacing w:line="380" w:lineRule="exact"/>
              <w:ind w:left="0" w:leftChars="0" w:firstLine="240" w:firstLineChars="100"/>
              <w:jc w:val="center"/>
              <w:textAlignment w:val="auto"/>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4"/>
                <w:szCs w:val="24"/>
                <w:lang w:val="en-US" w:eastAsia="zh-CN"/>
              </w:rPr>
              <w:t>SH/T 0032</w:t>
            </w:r>
          </w:p>
        </w:tc>
      </w:tr>
      <w:tr w14:paraId="6E1DC6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 w:hRule="atLeast"/>
          <w:jc w:val="center"/>
        </w:trPr>
        <w:tc>
          <w:tcPr>
            <w:tcW w:w="2331" w:type="dxa"/>
            <w:tcBorders>
              <w:top w:val="single" w:color="000000" w:sz="4" w:space="0"/>
              <w:bottom w:val="single" w:color="000000" w:sz="4" w:space="0"/>
              <w:right w:val="single" w:color="000000" w:sz="4" w:space="0"/>
            </w:tcBorders>
            <w:shd w:val="clear" w:color="auto" w:fill="auto"/>
            <w:vAlign w:val="center"/>
          </w:tcPr>
          <w:p w14:paraId="58C3E1AD">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4"/>
                <w:szCs w:val="24"/>
                <w:lang w:val="en-US" w:eastAsia="zh-CN"/>
              </w:rPr>
              <w:t>粉焦量（&lt;8mm）%</w:t>
            </w:r>
          </w:p>
        </w:tc>
        <w:tc>
          <w:tcPr>
            <w:tcW w:w="1238" w:type="dxa"/>
            <w:tcBorders>
              <w:top w:val="single" w:color="000000" w:sz="4" w:space="0"/>
              <w:left w:val="single" w:color="000000" w:sz="4" w:space="0"/>
              <w:bottom w:val="single" w:color="000000" w:sz="4" w:space="0"/>
              <w:right w:val="single" w:color="auto" w:sz="4" w:space="0"/>
            </w:tcBorders>
            <w:shd w:val="clear" w:color="auto" w:fill="auto"/>
            <w:vAlign w:val="center"/>
          </w:tcPr>
          <w:p w14:paraId="27EA422B">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4"/>
                <w:szCs w:val="24"/>
                <w:lang w:val="en-US" w:eastAsia="zh-CN"/>
              </w:rPr>
              <w:t>≤65</w:t>
            </w:r>
          </w:p>
        </w:tc>
        <w:tc>
          <w:tcPr>
            <w:tcW w:w="1523" w:type="dxa"/>
            <w:tcBorders>
              <w:top w:val="single" w:color="000000" w:sz="4" w:space="0"/>
              <w:left w:val="single" w:color="auto" w:sz="4" w:space="0"/>
              <w:bottom w:val="single" w:color="000000" w:sz="4" w:space="0"/>
              <w:right w:val="single" w:color="auto" w:sz="4" w:space="0"/>
            </w:tcBorders>
            <w:shd w:val="clear" w:color="auto" w:fill="auto"/>
            <w:vAlign w:val="center"/>
          </w:tcPr>
          <w:p w14:paraId="4E239B3E">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4"/>
                <w:szCs w:val="24"/>
                <w:lang w:val="en-US" w:eastAsia="zh-CN"/>
              </w:rPr>
              <w:t>≤65</w:t>
            </w:r>
          </w:p>
        </w:tc>
        <w:tc>
          <w:tcPr>
            <w:tcW w:w="1561" w:type="dxa"/>
            <w:tcBorders>
              <w:top w:val="single" w:color="000000" w:sz="4" w:space="0"/>
              <w:left w:val="single" w:color="auto" w:sz="4" w:space="0"/>
              <w:bottom w:val="single" w:color="000000" w:sz="4" w:space="0"/>
              <w:right w:val="single" w:color="auto" w:sz="4" w:space="0"/>
            </w:tcBorders>
            <w:shd w:val="clear" w:color="auto" w:fill="auto"/>
            <w:vAlign w:val="center"/>
          </w:tcPr>
          <w:p w14:paraId="3BDCB370">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4"/>
                <w:szCs w:val="24"/>
                <w:lang w:val="en-US" w:eastAsia="zh-CN"/>
              </w:rPr>
              <w:t>≤65</w:t>
            </w:r>
          </w:p>
        </w:tc>
        <w:tc>
          <w:tcPr>
            <w:tcW w:w="2700" w:type="dxa"/>
            <w:tcBorders>
              <w:top w:val="single" w:color="000000" w:sz="4" w:space="0"/>
              <w:left w:val="single" w:color="000000" w:sz="4" w:space="0"/>
              <w:bottom w:val="single" w:color="000000" w:sz="4" w:space="0"/>
            </w:tcBorders>
            <w:shd w:val="clear" w:color="auto" w:fill="auto"/>
            <w:vAlign w:val="center"/>
          </w:tcPr>
          <w:p w14:paraId="52E9BACA">
            <w:pPr>
              <w:keepNext w:val="0"/>
              <w:keepLines w:val="0"/>
              <w:pageBreakBefore w:val="0"/>
              <w:widowControl w:val="0"/>
              <w:kinsoku/>
              <w:wordWrap/>
              <w:overflowPunct/>
              <w:topLinePunct w:val="0"/>
              <w:autoSpaceDE/>
              <w:autoSpaceDN/>
              <w:bidi w:val="0"/>
              <w:adjustRightInd/>
              <w:snapToGrid/>
              <w:spacing w:line="380" w:lineRule="exact"/>
              <w:ind w:left="0" w:leftChars="0" w:firstLine="240" w:firstLineChars="100"/>
              <w:jc w:val="center"/>
              <w:textAlignment w:val="auto"/>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4"/>
                <w:szCs w:val="24"/>
                <w:lang w:val="en-US" w:eastAsia="zh-CN"/>
              </w:rPr>
              <w:t>NB/SH/T 0527-2019</w:t>
            </w:r>
          </w:p>
        </w:tc>
      </w:tr>
      <w:tr w14:paraId="05B41A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2331" w:type="dxa"/>
            <w:tcBorders>
              <w:top w:val="single" w:color="000000" w:sz="4" w:space="0"/>
              <w:bottom w:val="single" w:color="auto" w:sz="4" w:space="0"/>
              <w:right w:val="single" w:color="000000" w:sz="4" w:space="0"/>
            </w:tcBorders>
            <w:shd w:val="clear" w:color="auto" w:fill="auto"/>
            <w:vAlign w:val="center"/>
          </w:tcPr>
          <w:p w14:paraId="18ECA5D7">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auto"/>
                <w:kern w:val="10"/>
                <w:sz w:val="21"/>
                <w:szCs w:val="21"/>
                <w:highlight w:val="yellow"/>
                <w:lang w:val="en-US" w:eastAsia="zh-CN"/>
              </w:rPr>
            </w:pPr>
            <w:r>
              <w:rPr>
                <w:rFonts w:hint="eastAsia" w:ascii="宋体" w:hAnsi="宋体" w:eastAsia="宋体" w:cs="宋体"/>
                <w:b w:val="0"/>
                <w:bCs w:val="0"/>
                <w:color w:val="auto"/>
                <w:kern w:val="10"/>
                <w:sz w:val="24"/>
                <w:szCs w:val="24"/>
                <w:highlight w:val="none"/>
                <w:lang w:val="en-US" w:eastAsia="zh-CN"/>
              </w:rPr>
              <w:t>钒含量ppm</w:t>
            </w:r>
          </w:p>
        </w:tc>
        <w:tc>
          <w:tcPr>
            <w:tcW w:w="1238" w:type="dxa"/>
            <w:tcBorders>
              <w:top w:val="single" w:color="000000" w:sz="4" w:space="0"/>
              <w:left w:val="single" w:color="000000" w:sz="4" w:space="0"/>
              <w:bottom w:val="single" w:color="auto" w:sz="4" w:space="0"/>
              <w:right w:val="single" w:color="auto" w:sz="4" w:space="0"/>
            </w:tcBorders>
            <w:shd w:val="clear" w:color="auto" w:fill="auto"/>
            <w:vAlign w:val="top"/>
          </w:tcPr>
          <w:p w14:paraId="57DDC4FE">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pPr>
            <w:r>
              <w:rPr>
                <w:rFonts w:hint="eastAsia" w:ascii="宋体" w:hAnsi="宋体" w:eastAsia="宋体" w:cs="宋体"/>
                <w:b w:val="0"/>
                <w:bCs w:val="0"/>
                <w:color w:val="000000" w:themeColor="text1"/>
                <w:kern w:val="10"/>
                <w:sz w:val="24"/>
                <w:szCs w:val="24"/>
                <w:highlight w:val="none"/>
                <w:lang w:val="en-US" w:eastAsia="zh-CN"/>
                <w14:textFill>
                  <w14:solidFill>
                    <w14:schemeClr w14:val="tx1"/>
                  </w14:solidFill>
                </w14:textFill>
              </w:rPr>
              <w:t>≤200</w:t>
            </w:r>
            <w:r>
              <w:rPr>
                <w:rFonts w:hint="eastAsia" w:ascii="宋体" w:hAnsi="宋体" w:eastAsia="宋体" w:cs="宋体"/>
                <w:b w:val="0"/>
                <w:bCs w:val="0"/>
                <w:color w:val="000000" w:themeColor="text1"/>
                <w:kern w:val="10"/>
                <w:sz w:val="24"/>
                <w:szCs w:val="24"/>
                <w:highlight w:val="none"/>
                <w:vertAlign w:val="superscript"/>
                <w:lang w:val="en-US" w:eastAsia="zh-CN"/>
                <w14:textFill>
                  <w14:solidFill>
                    <w14:schemeClr w14:val="tx1"/>
                  </w14:solidFill>
                </w14:textFill>
              </w:rPr>
              <w:t>注1</w:t>
            </w:r>
          </w:p>
        </w:tc>
        <w:tc>
          <w:tcPr>
            <w:tcW w:w="3084" w:type="dxa"/>
            <w:gridSpan w:val="2"/>
            <w:tcBorders>
              <w:top w:val="single" w:color="000000" w:sz="4" w:space="0"/>
              <w:left w:val="single" w:color="auto" w:sz="4" w:space="0"/>
              <w:bottom w:val="single" w:color="auto" w:sz="4" w:space="0"/>
              <w:right w:val="single" w:color="auto" w:sz="4" w:space="0"/>
            </w:tcBorders>
            <w:shd w:val="clear" w:color="auto" w:fill="auto"/>
            <w:vAlign w:val="top"/>
          </w:tcPr>
          <w:p w14:paraId="07C6A082">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pPr>
            <w:r>
              <w:rPr>
                <w:rFonts w:hint="eastAsia" w:ascii="宋体" w:hAnsi="宋体" w:eastAsia="宋体" w:cs="宋体"/>
                <w:b w:val="0"/>
                <w:bCs w:val="0"/>
                <w:color w:val="000000" w:themeColor="text1"/>
                <w:kern w:val="10"/>
                <w:sz w:val="24"/>
                <w:szCs w:val="24"/>
                <w:highlight w:val="none"/>
                <w:lang w:val="en-US" w:eastAsia="zh-CN"/>
                <w14:textFill>
                  <w14:solidFill>
                    <w14:schemeClr w14:val="tx1"/>
                  </w14:solidFill>
                </w14:textFill>
              </w:rPr>
              <w:t>≤600</w:t>
            </w:r>
            <w:r>
              <w:rPr>
                <w:rFonts w:hint="eastAsia" w:ascii="宋体" w:hAnsi="宋体" w:eastAsia="宋体" w:cs="宋体"/>
                <w:b w:val="0"/>
                <w:bCs w:val="0"/>
                <w:color w:val="000000" w:themeColor="text1"/>
                <w:kern w:val="10"/>
                <w:sz w:val="24"/>
                <w:szCs w:val="24"/>
                <w:highlight w:val="none"/>
                <w:vertAlign w:val="superscript"/>
                <w:lang w:val="en-US" w:eastAsia="zh-CN"/>
                <w14:textFill>
                  <w14:solidFill>
                    <w14:schemeClr w14:val="tx1"/>
                  </w14:solidFill>
                </w14:textFill>
              </w:rPr>
              <w:t>注1</w:t>
            </w:r>
          </w:p>
        </w:tc>
        <w:tc>
          <w:tcPr>
            <w:tcW w:w="2700" w:type="dxa"/>
            <w:tcBorders>
              <w:top w:val="single" w:color="000000" w:sz="4" w:space="0"/>
              <w:left w:val="single" w:color="000000" w:sz="4" w:space="0"/>
              <w:bottom w:val="single" w:color="auto" w:sz="4" w:space="0"/>
            </w:tcBorders>
            <w:shd w:val="clear" w:color="auto" w:fill="auto"/>
            <w:vAlign w:val="top"/>
          </w:tcPr>
          <w:p w14:paraId="04B18DC7">
            <w:pPr>
              <w:pStyle w:val="6"/>
              <w:keepNext w:val="0"/>
              <w:keepLines w:val="0"/>
              <w:pageBreakBefore w:val="0"/>
              <w:widowControl w:val="0"/>
              <w:tabs>
                <w:tab w:val="left" w:pos="3330"/>
              </w:tabs>
              <w:kinsoku/>
              <w:wordWrap/>
              <w:overflowPunct/>
              <w:topLinePunct w:val="0"/>
              <w:autoSpaceDE/>
              <w:autoSpaceDN/>
              <w:bidi w:val="0"/>
              <w:adjustRightInd/>
              <w:snapToGrid/>
              <w:spacing w:line="380" w:lineRule="exact"/>
              <w:ind w:left="0" w:leftChars="0" w:firstLine="240" w:firstLineChars="100"/>
              <w:jc w:val="center"/>
              <w:textAlignment w:val="auto"/>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4"/>
                <w:szCs w:val="24"/>
                <w:highlight w:val="none"/>
                <w:lang w:val="en-US" w:eastAsia="zh-CN"/>
              </w:rPr>
              <w:t>YS/T 63.16</w:t>
            </w:r>
          </w:p>
        </w:tc>
      </w:tr>
      <w:tr w14:paraId="69DB1A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8" w:hRule="atLeast"/>
          <w:jc w:val="center"/>
        </w:trPr>
        <w:tc>
          <w:tcPr>
            <w:tcW w:w="2331" w:type="dxa"/>
            <w:tcBorders>
              <w:top w:val="single" w:color="000000" w:sz="4" w:space="0"/>
              <w:bottom w:val="single" w:color="auto" w:sz="4" w:space="0"/>
              <w:right w:val="single" w:color="000000" w:sz="4" w:space="0"/>
            </w:tcBorders>
            <w:shd w:val="clear" w:color="auto" w:fill="auto"/>
            <w:vAlign w:val="center"/>
          </w:tcPr>
          <w:p w14:paraId="523E4346">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default" w:ascii="宋体" w:hAnsi="宋体" w:eastAsia="宋体" w:cs="宋体"/>
                <w:b w:val="0"/>
                <w:bCs w:val="0"/>
                <w:color w:val="auto"/>
                <w:kern w:val="10"/>
                <w:sz w:val="21"/>
                <w:szCs w:val="21"/>
                <w:highlight w:val="yellow"/>
                <w:lang w:val="en-US" w:eastAsia="zh-CN"/>
              </w:rPr>
            </w:pPr>
            <w:r>
              <w:rPr>
                <w:rFonts w:hint="eastAsia" w:ascii="宋体" w:hAnsi="宋体" w:eastAsia="宋体" w:cs="宋体"/>
                <w:b w:val="0"/>
                <w:bCs w:val="0"/>
                <w:color w:val="auto"/>
                <w:kern w:val="10"/>
                <w:sz w:val="24"/>
                <w:szCs w:val="24"/>
                <w:highlight w:val="none"/>
                <w:lang w:val="en-US" w:eastAsia="zh-CN"/>
              </w:rPr>
              <w:t>铁含量ppm</w:t>
            </w:r>
          </w:p>
        </w:tc>
        <w:tc>
          <w:tcPr>
            <w:tcW w:w="4322" w:type="dxa"/>
            <w:gridSpan w:val="3"/>
            <w:tcBorders>
              <w:top w:val="single" w:color="000000" w:sz="4" w:space="0"/>
              <w:left w:val="single" w:color="000000" w:sz="4" w:space="0"/>
              <w:bottom w:val="single" w:color="auto" w:sz="4" w:space="0"/>
              <w:right w:val="single" w:color="000000" w:sz="4" w:space="0"/>
            </w:tcBorders>
            <w:shd w:val="clear" w:color="auto" w:fill="auto"/>
            <w:vAlign w:val="top"/>
          </w:tcPr>
          <w:p w14:paraId="7EA576BF">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000000" w:themeColor="text1"/>
                <w:kern w:val="10"/>
                <w:sz w:val="21"/>
                <w:szCs w:val="21"/>
                <w:highlight w:val="none"/>
                <w:lang w:val="en-US" w:eastAsia="zh-CN"/>
                <w14:textFill>
                  <w14:solidFill>
                    <w14:schemeClr w14:val="tx1"/>
                  </w14:solidFill>
                </w14:textFill>
              </w:rPr>
            </w:pPr>
            <w:r>
              <w:rPr>
                <w:rFonts w:hint="eastAsia" w:ascii="宋体" w:hAnsi="宋体" w:eastAsia="宋体" w:cs="宋体"/>
                <w:b w:val="0"/>
                <w:bCs w:val="0"/>
                <w:color w:val="auto"/>
                <w:kern w:val="10"/>
                <w:sz w:val="24"/>
                <w:szCs w:val="24"/>
                <w:highlight w:val="none"/>
                <w:lang w:val="en-US" w:eastAsia="zh-CN"/>
              </w:rPr>
              <w:t>≤400</w:t>
            </w:r>
          </w:p>
        </w:tc>
        <w:tc>
          <w:tcPr>
            <w:tcW w:w="2700" w:type="dxa"/>
            <w:tcBorders>
              <w:top w:val="single" w:color="000000" w:sz="4" w:space="0"/>
              <w:left w:val="single" w:color="000000" w:sz="4" w:space="0"/>
              <w:bottom w:val="single" w:color="auto" w:sz="4" w:space="0"/>
            </w:tcBorders>
            <w:shd w:val="clear" w:color="auto" w:fill="auto"/>
            <w:vAlign w:val="top"/>
          </w:tcPr>
          <w:p w14:paraId="036666D7">
            <w:pPr>
              <w:pStyle w:val="6"/>
              <w:keepNext w:val="0"/>
              <w:keepLines w:val="0"/>
              <w:pageBreakBefore w:val="0"/>
              <w:widowControl w:val="0"/>
              <w:tabs>
                <w:tab w:val="left" w:pos="3330"/>
              </w:tabs>
              <w:kinsoku/>
              <w:wordWrap/>
              <w:overflowPunct/>
              <w:topLinePunct w:val="0"/>
              <w:autoSpaceDE/>
              <w:autoSpaceDN/>
              <w:bidi w:val="0"/>
              <w:adjustRightInd/>
              <w:snapToGrid/>
              <w:spacing w:line="380" w:lineRule="exact"/>
              <w:ind w:left="0" w:leftChars="0" w:firstLine="240" w:firstLineChars="100"/>
              <w:jc w:val="center"/>
              <w:textAlignment w:val="auto"/>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4"/>
                <w:szCs w:val="24"/>
                <w:highlight w:val="none"/>
                <w:lang w:val="en-US" w:eastAsia="zh-CN"/>
              </w:rPr>
              <w:t>YS/T 63.16</w:t>
            </w:r>
          </w:p>
        </w:tc>
      </w:tr>
      <w:tr w14:paraId="20C8EB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jc w:val="center"/>
        </w:trPr>
        <w:tc>
          <w:tcPr>
            <w:tcW w:w="2331" w:type="dxa"/>
            <w:tcBorders>
              <w:top w:val="single" w:color="000000" w:sz="4" w:space="0"/>
              <w:bottom w:val="single" w:color="auto" w:sz="4" w:space="0"/>
              <w:right w:val="single" w:color="000000" w:sz="4" w:space="0"/>
            </w:tcBorders>
            <w:shd w:val="clear" w:color="auto" w:fill="auto"/>
            <w:vAlign w:val="center"/>
          </w:tcPr>
          <w:p w14:paraId="400D21C0">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default" w:ascii="宋体" w:hAnsi="宋体" w:eastAsia="宋体" w:cs="宋体"/>
                <w:b w:val="0"/>
                <w:bCs w:val="0"/>
                <w:color w:val="auto"/>
                <w:kern w:val="10"/>
                <w:sz w:val="21"/>
                <w:szCs w:val="21"/>
                <w:highlight w:val="none"/>
                <w:lang w:val="en-US" w:eastAsia="zh-CN"/>
              </w:rPr>
            </w:pPr>
            <w:r>
              <w:rPr>
                <w:rFonts w:hint="eastAsia" w:ascii="宋体" w:hAnsi="宋体" w:eastAsia="宋体" w:cs="宋体"/>
                <w:b w:val="0"/>
                <w:bCs w:val="0"/>
                <w:color w:val="auto"/>
                <w:kern w:val="10"/>
                <w:sz w:val="24"/>
                <w:szCs w:val="24"/>
                <w:highlight w:val="none"/>
                <w:lang w:val="en-US" w:eastAsia="zh-CN"/>
              </w:rPr>
              <w:t>硅含量ppm</w:t>
            </w:r>
          </w:p>
        </w:tc>
        <w:tc>
          <w:tcPr>
            <w:tcW w:w="4322" w:type="dxa"/>
            <w:gridSpan w:val="3"/>
            <w:tcBorders>
              <w:top w:val="single" w:color="000000" w:sz="4" w:space="0"/>
              <w:left w:val="single" w:color="000000" w:sz="4" w:space="0"/>
              <w:bottom w:val="single" w:color="auto" w:sz="4" w:space="0"/>
              <w:right w:val="single" w:color="000000" w:sz="4" w:space="0"/>
            </w:tcBorders>
            <w:shd w:val="clear" w:color="auto" w:fill="auto"/>
            <w:vAlign w:val="top"/>
          </w:tcPr>
          <w:p w14:paraId="59F9F5C2">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default" w:ascii="宋体" w:hAnsi="宋体" w:eastAsia="宋体" w:cs="宋体"/>
                <w:b w:val="0"/>
                <w:bCs w:val="0"/>
                <w:color w:val="FF0000"/>
                <w:kern w:val="10"/>
                <w:sz w:val="21"/>
                <w:szCs w:val="21"/>
                <w:highlight w:val="none"/>
                <w:lang w:val="en-US" w:eastAsia="zh-CN"/>
              </w:rPr>
            </w:pPr>
            <w:r>
              <w:rPr>
                <w:rFonts w:hint="eastAsia" w:ascii="宋体" w:hAnsi="宋体" w:eastAsia="宋体" w:cs="宋体"/>
                <w:b w:val="0"/>
                <w:bCs w:val="0"/>
                <w:color w:val="auto"/>
                <w:kern w:val="10"/>
                <w:sz w:val="24"/>
                <w:szCs w:val="24"/>
                <w:highlight w:val="none"/>
                <w:lang w:val="en-US" w:eastAsia="zh-CN"/>
              </w:rPr>
              <w:t>≤300</w:t>
            </w:r>
          </w:p>
        </w:tc>
        <w:tc>
          <w:tcPr>
            <w:tcW w:w="2700" w:type="dxa"/>
            <w:tcBorders>
              <w:top w:val="single" w:color="000000" w:sz="4" w:space="0"/>
              <w:left w:val="single" w:color="000000" w:sz="4" w:space="0"/>
              <w:bottom w:val="single" w:color="auto" w:sz="4" w:space="0"/>
            </w:tcBorders>
            <w:shd w:val="clear" w:color="auto" w:fill="auto"/>
            <w:vAlign w:val="top"/>
          </w:tcPr>
          <w:p w14:paraId="53176AC6">
            <w:pPr>
              <w:keepNext w:val="0"/>
              <w:keepLines w:val="0"/>
              <w:pageBreakBefore w:val="0"/>
              <w:widowControl w:val="0"/>
              <w:kinsoku/>
              <w:wordWrap/>
              <w:overflowPunct/>
              <w:topLinePunct w:val="0"/>
              <w:autoSpaceDE/>
              <w:autoSpaceDN/>
              <w:bidi w:val="0"/>
              <w:adjustRightInd/>
              <w:snapToGrid/>
              <w:spacing w:line="380" w:lineRule="exact"/>
              <w:ind w:left="0" w:leftChars="0" w:firstLine="240" w:firstLineChars="100"/>
              <w:jc w:val="center"/>
              <w:textAlignment w:val="auto"/>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4"/>
                <w:szCs w:val="24"/>
                <w:highlight w:val="none"/>
                <w:lang w:val="en-US" w:eastAsia="zh-CN"/>
              </w:rPr>
              <w:t>YS/T 63.16</w:t>
            </w:r>
          </w:p>
        </w:tc>
      </w:tr>
      <w:tr w14:paraId="607E70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jc w:val="center"/>
        </w:trPr>
        <w:tc>
          <w:tcPr>
            <w:tcW w:w="2331" w:type="dxa"/>
            <w:tcBorders>
              <w:top w:val="single" w:color="000000" w:sz="4" w:space="0"/>
              <w:bottom w:val="single" w:color="auto" w:sz="4" w:space="0"/>
              <w:right w:val="single" w:color="000000" w:sz="4" w:space="0"/>
            </w:tcBorders>
            <w:shd w:val="clear" w:color="auto" w:fill="auto"/>
            <w:vAlign w:val="center"/>
          </w:tcPr>
          <w:p w14:paraId="7D087CC6">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default" w:ascii="宋体" w:hAnsi="宋体" w:eastAsia="宋体" w:cs="宋体"/>
                <w:b w:val="0"/>
                <w:bCs w:val="0"/>
                <w:color w:val="auto"/>
                <w:kern w:val="10"/>
                <w:sz w:val="21"/>
                <w:szCs w:val="21"/>
                <w:highlight w:val="none"/>
                <w:lang w:val="en-US" w:eastAsia="zh-CN"/>
              </w:rPr>
            </w:pPr>
            <w:r>
              <w:rPr>
                <w:rFonts w:hint="eastAsia" w:ascii="宋体" w:hAnsi="宋体" w:eastAsia="宋体" w:cs="宋体"/>
                <w:b w:val="0"/>
                <w:bCs w:val="0"/>
                <w:color w:val="auto"/>
                <w:kern w:val="10"/>
                <w:sz w:val="24"/>
                <w:szCs w:val="24"/>
                <w:highlight w:val="none"/>
                <w:lang w:val="en-US" w:eastAsia="zh-CN"/>
              </w:rPr>
              <w:t>钠含量ppm</w:t>
            </w:r>
          </w:p>
        </w:tc>
        <w:tc>
          <w:tcPr>
            <w:tcW w:w="4322" w:type="dxa"/>
            <w:gridSpan w:val="3"/>
            <w:tcBorders>
              <w:top w:val="single" w:color="000000" w:sz="4" w:space="0"/>
              <w:left w:val="single" w:color="000000" w:sz="4" w:space="0"/>
              <w:bottom w:val="single" w:color="auto" w:sz="4" w:space="0"/>
              <w:right w:val="single" w:color="000000" w:sz="4" w:space="0"/>
            </w:tcBorders>
            <w:shd w:val="clear" w:color="auto" w:fill="auto"/>
            <w:vAlign w:val="top"/>
          </w:tcPr>
          <w:p w14:paraId="2CFA40FC">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FF0000"/>
                <w:kern w:val="10"/>
                <w:sz w:val="21"/>
                <w:szCs w:val="21"/>
                <w:highlight w:val="none"/>
                <w:lang w:val="en-US" w:eastAsia="zh-CN"/>
              </w:rPr>
            </w:pPr>
            <w:r>
              <w:rPr>
                <w:rFonts w:hint="eastAsia" w:ascii="宋体" w:hAnsi="宋体" w:eastAsia="宋体" w:cs="宋体"/>
                <w:b w:val="0"/>
                <w:bCs w:val="0"/>
                <w:color w:val="auto"/>
                <w:kern w:val="10"/>
                <w:sz w:val="24"/>
                <w:szCs w:val="24"/>
                <w:highlight w:val="none"/>
                <w:lang w:val="en-US" w:eastAsia="zh-CN"/>
              </w:rPr>
              <w:t>≤300</w:t>
            </w:r>
          </w:p>
        </w:tc>
        <w:tc>
          <w:tcPr>
            <w:tcW w:w="2700" w:type="dxa"/>
            <w:tcBorders>
              <w:top w:val="single" w:color="000000" w:sz="4" w:space="0"/>
              <w:left w:val="single" w:color="000000" w:sz="4" w:space="0"/>
              <w:bottom w:val="single" w:color="auto" w:sz="4" w:space="0"/>
            </w:tcBorders>
            <w:shd w:val="clear" w:color="auto" w:fill="auto"/>
            <w:vAlign w:val="top"/>
          </w:tcPr>
          <w:p w14:paraId="57182249">
            <w:pPr>
              <w:keepNext w:val="0"/>
              <w:keepLines w:val="0"/>
              <w:pageBreakBefore w:val="0"/>
              <w:widowControl w:val="0"/>
              <w:kinsoku/>
              <w:wordWrap/>
              <w:overflowPunct/>
              <w:topLinePunct w:val="0"/>
              <w:autoSpaceDE/>
              <w:autoSpaceDN/>
              <w:bidi w:val="0"/>
              <w:adjustRightInd/>
              <w:snapToGrid/>
              <w:spacing w:line="380" w:lineRule="exact"/>
              <w:ind w:left="0" w:leftChars="0" w:firstLine="240" w:firstLineChars="100"/>
              <w:jc w:val="center"/>
              <w:textAlignment w:val="auto"/>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4"/>
                <w:szCs w:val="24"/>
                <w:highlight w:val="none"/>
                <w:lang w:val="en-US" w:eastAsia="zh-CN"/>
              </w:rPr>
              <w:t>YS/T 63.16</w:t>
            </w:r>
          </w:p>
        </w:tc>
      </w:tr>
      <w:tr w14:paraId="6393AB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1" w:hRule="atLeast"/>
          <w:jc w:val="center"/>
        </w:trPr>
        <w:tc>
          <w:tcPr>
            <w:tcW w:w="2331" w:type="dxa"/>
            <w:tcBorders>
              <w:top w:val="single" w:color="auto" w:sz="4" w:space="0"/>
              <w:bottom w:val="single" w:color="000000" w:sz="4" w:space="0"/>
              <w:right w:val="single" w:color="000000" w:sz="4" w:space="0"/>
            </w:tcBorders>
            <w:shd w:val="clear" w:color="auto" w:fill="auto"/>
            <w:vAlign w:val="center"/>
          </w:tcPr>
          <w:p w14:paraId="46EA013C">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auto"/>
                <w:kern w:val="10"/>
                <w:sz w:val="24"/>
                <w:szCs w:val="24"/>
                <w:highlight w:val="none"/>
                <w:lang w:val="en-US" w:eastAsia="zh-CN"/>
              </w:rPr>
            </w:pPr>
            <w:r>
              <w:rPr>
                <w:rFonts w:hint="eastAsia" w:ascii="宋体" w:hAnsi="宋体" w:eastAsia="宋体" w:cs="宋体"/>
                <w:b w:val="0"/>
                <w:bCs w:val="0"/>
                <w:color w:val="auto"/>
                <w:kern w:val="10"/>
                <w:sz w:val="24"/>
                <w:szCs w:val="24"/>
                <w:highlight w:val="none"/>
                <w:lang w:val="en-US" w:eastAsia="zh-CN"/>
              </w:rPr>
              <w:t>其它微量元素含量</w:t>
            </w:r>
          </w:p>
          <w:p w14:paraId="4A00A172">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default"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4"/>
                <w:szCs w:val="24"/>
                <w:highlight w:val="none"/>
                <w:lang w:val="en-US" w:eastAsia="zh-CN"/>
              </w:rPr>
              <w:t>（钙、镍等）</w:t>
            </w:r>
          </w:p>
        </w:tc>
        <w:tc>
          <w:tcPr>
            <w:tcW w:w="4322" w:type="dxa"/>
            <w:gridSpan w:val="3"/>
            <w:tcBorders>
              <w:top w:val="single" w:color="auto" w:sz="4" w:space="0"/>
              <w:left w:val="single" w:color="000000" w:sz="4" w:space="0"/>
              <w:bottom w:val="single" w:color="000000" w:sz="4" w:space="0"/>
              <w:right w:val="single" w:color="000000" w:sz="4" w:space="0"/>
            </w:tcBorders>
            <w:shd w:val="clear" w:color="auto" w:fill="auto"/>
            <w:vAlign w:val="top"/>
          </w:tcPr>
          <w:p w14:paraId="71BCA1F9">
            <w:pPr>
              <w:keepNext w:val="0"/>
              <w:keepLines w:val="0"/>
              <w:pageBreakBefore w:val="0"/>
              <w:widowControl w:val="0"/>
              <w:kinsoku/>
              <w:wordWrap/>
              <w:overflowPunct/>
              <w:topLinePunct w:val="0"/>
              <w:autoSpaceDE/>
              <w:autoSpaceDN/>
              <w:bidi w:val="0"/>
              <w:adjustRightInd/>
              <w:snapToGrid/>
              <w:spacing w:line="380" w:lineRule="exact"/>
              <w:ind w:left="0" w:leftChars="0"/>
              <w:jc w:val="left"/>
              <w:textAlignment w:val="auto"/>
              <w:rPr>
                <w:rFonts w:hint="default"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4"/>
                <w:szCs w:val="24"/>
                <w:highlight w:val="none"/>
                <w:lang w:val="en-US" w:eastAsia="zh-CN"/>
              </w:rPr>
              <w:t>当生产过程中需要控制钙、镍等微量元素时，由生产技术部门下发指标要求，并在采购合同中注明。</w:t>
            </w:r>
          </w:p>
        </w:tc>
        <w:tc>
          <w:tcPr>
            <w:tcW w:w="2700" w:type="dxa"/>
            <w:tcBorders>
              <w:top w:val="single" w:color="auto" w:sz="4" w:space="0"/>
              <w:left w:val="single" w:color="000000" w:sz="4" w:space="0"/>
              <w:bottom w:val="single" w:color="000000" w:sz="4" w:space="0"/>
            </w:tcBorders>
            <w:shd w:val="clear" w:color="auto" w:fill="auto"/>
            <w:vAlign w:val="center"/>
          </w:tcPr>
          <w:p w14:paraId="60B0810B">
            <w:pPr>
              <w:pStyle w:val="6"/>
              <w:keepNext w:val="0"/>
              <w:keepLines w:val="0"/>
              <w:pageBreakBefore w:val="0"/>
              <w:widowControl w:val="0"/>
              <w:tabs>
                <w:tab w:val="left" w:pos="3330"/>
              </w:tabs>
              <w:kinsoku/>
              <w:wordWrap/>
              <w:overflowPunct/>
              <w:topLinePunct w:val="0"/>
              <w:autoSpaceDE/>
              <w:autoSpaceDN/>
              <w:bidi w:val="0"/>
              <w:adjustRightInd/>
              <w:snapToGrid/>
              <w:spacing w:line="380" w:lineRule="exact"/>
              <w:ind w:left="0" w:leftChars="0" w:firstLine="240" w:firstLineChars="100"/>
              <w:jc w:val="both"/>
              <w:textAlignment w:val="auto"/>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4"/>
                <w:szCs w:val="24"/>
                <w:highlight w:val="none"/>
                <w:lang w:val="en-US" w:eastAsia="zh-CN"/>
              </w:rPr>
              <w:t>YS/T 63.16</w:t>
            </w:r>
          </w:p>
        </w:tc>
      </w:tr>
      <w:tr w14:paraId="3DA017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5" w:hRule="atLeast"/>
          <w:jc w:val="center"/>
        </w:trPr>
        <w:tc>
          <w:tcPr>
            <w:tcW w:w="9353" w:type="dxa"/>
            <w:gridSpan w:val="5"/>
            <w:tcBorders>
              <w:top w:val="single" w:color="000000" w:sz="4" w:space="0"/>
              <w:bottom w:val="single" w:color="000000" w:sz="4" w:space="0"/>
            </w:tcBorders>
            <w:shd w:val="clear" w:color="auto" w:fill="auto"/>
            <w:vAlign w:val="center"/>
          </w:tcPr>
          <w:p w14:paraId="6795BFE0">
            <w:pPr>
              <w:jc w:val="both"/>
              <w:rPr>
                <w:rFonts w:hint="eastAsia"/>
                <w:lang w:val="en-US" w:eastAsia="zh-CN"/>
              </w:rPr>
            </w:pPr>
            <w:r>
              <w:rPr>
                <w:rFonts w:hint="eastAsia"/>
                <w:lang w:val="en-US" w:eastAsia="zh-CN"/>
              </w:rPr>
              <w:t>备注：</w:t>
            </w:r>
            <w:r>
              <w:rPr>
                <w:rFonts w:hint="eastAsia"/>
              </w:rPr>
              <w:t>数值修约比较按GB/T</w:t>
            </w:r>
            <w:r>
              <w:rPr>
                <w:rFonts w:hint="eastAsia"/>
                <w:lang w:val="en-US" w:eastAsia="zh-CN"/>
              </w:rPr>
              <w:t xml:space="preserve"> 8170有关</w:t>
            </w:r>
            <w:r>
              <w:rPr>
                <w:rFonts w:hint="eastAsia"/>
              </w:rPr>
              <w:t>规定进行，修约数位与表中所列极限数位一致</w:t>
            </w:r>
            <w:r>
              <w:rPr>
                <w:rFonts w:hint="eastAsia"/>
                <w:lang w:eastAsia="zh-CN"/>
              </w:rPr>
              <w:t>。</w:t>
            </w:r>
          </w:p>
        </w:tc>
      </w:tr>
    </w:tbl>
    <w:p w14:paraId="6FE6BB91">
      <w:pPr>
        <w:ind w:firstLine="562" w:firstLineChars="200"/>
        <w:rPr>
          <w:rFonts w:hint="eastAsia" w:ascii="宋体" w:hAnsi="宋体" w:eastAsia="宋体" w:cs="宋体"/>
          <w:b/>
          <w:bCs/>
          <w:sz w:val="28"/>
          <w:szCs w:val="28"/>
        </w:rPr>
      </w:pPr>
      <w:r>
        <w:rPr>
          <w:rFonts w:hint="eastAsia" w:ascii="宋体" w:hAnsi="宋体" w:cs="宋体"/>
          <w:b/>
          <w:bCs/>
          <w:sz w:val="28"/>
          <w:szCs w:val="28"/>
          <w:lang w:val="en-US" w:eastAsia="zh-CN"/>
        </w:rPr>
        <w:t>三</w:t>
      </w:r>
      <w:r>
        <w:rPr>
          <w:rFonts w:hint="eastAsia" w:ascii="宋体" w:hAnsi="宋体" w:eastAsia="宋体" w:cs="宋体"/>
          <w:b/>
          <w:bCs/>
          <w:sz w:val="28"/>
          <w:szCs w:val="28"/>
        </w:rPr>
        <w:t>、</w:t>
      </w:r>
      <w:r>
        <w:rPr>
          <w:rFonts w:hint="eastAsia" w:ascii="宋体" w:hAnsi="宋体" w:cs="宋体"/>
          <w:b/>
          <w:bCs/>
          <w:sz w:val="28"/>
          <w:szCs w:val="28"/>
          <w:lang w:val="en-US" w:eastAsia="zh-CN"/>
        </w:rPr>
        <w:t>石油焦</w:t>
      </w:r>
      <w:r>
        <w:rPr>
          <w:rFonts w:hint="eastAsia" w:ascii="宋体" w:hAnsi="宋体" w:eastAsia="宋体" w:cs="宋体"/>
          <w:b/>
          <w:bCs/>
          <w:sz w:val="28"/>
          <w:szCs w:val="28"/>
          <w:lang w:eastAsia="zh-CN"/>
        </w:rPr>
        <w:t>采购量</w:t>
      </w:r>
      <w:r>
        <w:rPr>
          <w:rFonts w:hint="eastAsia" w:ascii="宋体" w:hAnsi="宋体" w:eastAsia="宋体" w:cs="宋体"/>
          <w:b/>
          <w:bCs/>
          <w:sz w:val="28"/>
          <w:szCs w:val="28"/>
        </w:rPr>
        <w:t>及理化性能质量细则</w:t>
      </w:r>
    </w:p>
    <w:p w14:paraId="7CAEE0B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3</w:t>
      </w:r>
      <w:r>
        <w:rPr>
          <w:rFonts w:hint="eastAsia" w:ascii="宋体" w:hAnsi="宋体" w:eastAsia="宋体" w:cs="宋体"/>
          <w:sz w:val="28"/>
          <w:szCs w:val="28"/>
        </w:rPr>
        <w:t xml:space="preserve">.1 </w:t>
      </w:r>
      <w:r>
        <w:rPr>
          <w:rFonts w:hint="eastAsia" w:ascii="宋体" w:hAnsi="宋体" w:cs="宋体"/>
          <w:sz w:val="28"/>
          <w:szCs w:val="28"/>
          <w:lang w:val="en-US" w:eastAsia="zh-CN"/>
        </w:rPr>
        <w:t>石油焦</w:t>
      </w:r>
      <w:r>
        <w:rPr>
          <w:rFonts w:hint="eastAsia" w:ascii="宋体" w:hAnsi="宋体" w:eastAsia="宋体" w:cs="宋体"/>
          <w:sz w:val="28"/>
          <w:szCs w:val="28"/>
          <w:lang w:eastAsia="zh-CN"/>
        </w:rPr>
        <w:t>采购</w:t>
      </w:r>
      <w:r>
        <w:rPr>
          <w:rFonts w:hint="eastAsia" w:ascii="宋体" w:hAnsi="宋体" w:eastAsia="宋体" w:cs="宋体"/>
          <w:sz w:val="28"/>
          <w:szCs w:val="28"/>
        </w:rPr>
        <w:t>量</w:t>
      </w:r>
      <w:r>
        <w:rPr>
          <w:rFonts w:hint="eastAsia" w:ascii="宋体" w:hAnsi="宋体" w:cs="宋体"/>
          <w:sz w:val="28"/>
          <w:szCs w:val="28"/>
          <w:lang w:val="en-US" w:eastAsia="zh-CN"/>
        </w:rPr>
        <w:t>20</w:t>
      </w:r>
      <w:r>
        <w:rPr>
          <w:rFonts w:hint="eastAsia" w:asciiTheme="minorEastAsia" w:hAnsiTheme="minorEastAsia" w:eastAsiaTheme="minorEastAsia" w:cstheme="minorEastAsia"/>
          <w:i w:val="0"/>
          <w:iCs w:val="0"/>
          <w:color w:val="000000"/>
          <w:kern w:val="0"/>
          <w:sz w:val="28"/>
          <w:szCs w:val="28"/>
          <w:u w:val="none"/>
          <w:lang w:val="en-US" w:eastAsia="zh-CN" w:bidi="ar"/>
        </w:rPr>
        <w:t>000</w:t>
      </w:r>
      <w:r>
        <w:rPr>
          <w:rFonts w:hint="eastAsia" w:asciiTheme="minorEastAsia" w:hAnsiTheme="minorEastAsia" w:eastAsiaTheme="minorEastAsia" w:cstheme="minorEastAsia"/>
          <w:sz w:val="28"/>
          <w:szCs w:val="28"/>
        </w:rPr>
        <w:t>吨</w:t>
      </w:r>
    </w:p>
    <w:p w14:paraId="4BDD976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宋体" w:hAnsi="宋体" w:eastAsia="宋体" w:cs="宋体"/>
          <w:sz w:val="21"/>
          <w:szCs w:val="21"/>
          <w:lang w:val="en-US" w:eastAsia="zh-CN"/>
        </w:rPr>
      </w:pPr>
      <w:r>
        <w:rPr>
          <w:rFonts w:hint="eastAsia" w:ascii="宋体" w:hAnsi="宋体" w:cs="宋体"/>
          <w:sz w:val="28"/>
          <w:szCs w:val="28"/>
          <w:lang w:val="en-US" w:eastAsia="zh-CN"/>
        </w:rPr>
        <w:t>3</w:t>
      </w:r>
      <w:r>
        <w:rPr>
          <w:rFonts w:hint="eastAsia" w:ascii="宋体" w:hAnsi="宋体" w:eastAsia="宋体" w:cs="宋体"/>
          <w:sz w:val="28"/>
          <w:szCs w:val="28"/>
        </w:rPr>
        <w:t xml:space="preserve">.2 </w:t>
      </w:r>
      <w:r>
        <w:rPr>
          <w:rFonts w:hint="eastAsia" w:ascii="宋体" w:hAnsi="宋体" w:cs="宋体"/>
          <w:sz w:val="28"/>
          <w:szCs w:val="28"/>
          <w:lang w:val="en-US" w:eastAsia="zh-CN"/>
        </w:rPr>
        <w:t>石油焦</w:t>
      </w:r>
      <w:r>
        <w:rPr>
          <w:rFonts w:hint="eastAsia" w:ascii="宋体" w:hAnsi="宋体" w:eastAsia="宋体" w:cs="宋体"/>
          <w:sz w:val="28"/>
          <w:szCs w:val="28"/>
        </w:rPr>
        <w:t>理化</w:t>
      </w:r>
      <w:r>
        <w:rPr>
          <w:rFonts w:hint="eastAsia" w:ascii="宋体" w:hAnsi="宋体" w:cs="宋体"/>
          <w:sz w:val="28"/>
          <w:szCs w:val="28"/>
          <w:lang w:val="en-US" w:eastAsia="zh-CN"/>
        </w:rPr>
        <w:t>质量扣重细则</w:t>
      </w:r>
    </w:p>
    <w:tbl>
      <w:tblPr>
        <w:tblStyle w:val="10"/>
        <w:tblpPr w:leftFromText="180" w:rightFromText="180" w:vertAnchor="text" w:horzAnchor="page" w:tblpX="808" w:tblpY="297"/>
        <w:tblOverlap w:val="never"/>
        <w:tblW w:w="104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5"/>
        <w:gridCol w:w="1456"/>
        <w:gridCol w:w="1080"/>
        <w:gridCol w:w="1503"/>
        <w:gridCol w:w="1912"/>
        <w:gridCol w:w="1080"/>
        <w:gridCol w:w="2730"/>
      </w:tblGrid>
      <w:tr w14:paraId="642B1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00" w:hRule="atLeast"/>
        </w:trPr>
        <w:tc>
          <w:tcPr>
            <w:tcW w:w="1049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FC8171E">
            <w:pPr>
              <w:keepNext w:val="0"/>
              <w:keepLines w:val="0"/>
              <w:pageBreakBefore w:val="0"/>
              <w:widowControl/>
              <w:suppressLineNumbers w:val="0"/>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石油焦质量</w:t>
            </w:r>
            <w:r>
              <w:rPr>
                <w:rFonts w:hint="eastAsia" w:ascii="宋体" w:hAnsi="宋体" w:cs="宋体"/>
                <w:b/>
                <w:bCs/>
                <w:i w:val="0"/>
                <w:iCs w:val="0"/>
                <w:color w:val="000000"/>
                <w:kern w:val="0"/>
                <w:sz w:val="21"/>
                <w:szCs w:val="21"/>
                <w:highlight w:val="none"/>
                <w:u w:val="none"/>
                <w:lang w:val="en-US" w:eastAsia="zh-CN" w:bidi="ar"/>
              </w:rPr>
              <w:t>扣款</w:t>
            </w:r>
            <w:r>
              <w:rPr>
                <w:rFonts w:hint="eastAsia" w:ascii="宋体" w:hAnsi="宋体" w:eastAsia="宋体" w:cs="宋体"/>
                <w:b/>
                <w:bCs/>
                <w:i w:val="0"/>
                <w:iCs w:val="0"/>
                <w:color w:val="000000"/>
                <w:kern w:val="0"/>
                <w:sz w:val="21"/>
                <w:szCs w:val="21"/>
                <w:highlight w:val="none"/>
                <w:u w:val="none"/>
                <w:lang w:val="en-US" w:eastAsia="zh-CN" w:bidi="ar"/>
              </w:rPr>
              <w:t>细则</w:t>
            </w:r>
          </w:p>
        </w:tc>
      </w:tr>
      <w:tr w14:paraId="210AF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B6D81">
            <w:pPr>
              <w:keepNext w:val="0"/>
              <w:keepLines w:val="0"/>
              <w:pageBreakBefore w:val="0"/>
              <w:widowControl/>
              <w:suppressLineNumbers w:val="0"/>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0E8B1">
            <w:pPr>
              <w:keepNext w:val="0"/>
              <w:keepLines w:val="0"/>
              <w:pageBreakBefore w:val="0"/>
              <w:widowControl/>
              <w:suppressLineNumbers w:val="0"/>
              <w:kinsoku/>
              <w:wordWrap/>
              <w:overflowPunct/>
              <w:topLinePunct w:val="0"/>
              <w:autoSpaceDE/>
              <w:autoSpaceDN/>
              <w:bidi w:val="0"/>
              <w:adjustRightInd/>
              <w:snapToGrid/>
              <w:spacing w:line="380" w:lineRule="exact"/>
              <w:ind w:left="0" w:firstLine="211" w:firstLineChars="10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子项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6461E">
            <w:pPr>
              <w:keepNext w:val="0"/>
              <w:keepLines w:val="0"/>
              <w:pageBreakBefore w:val="0"/>
              <w:widowControl/>
              <w:suppressLineNumbers w:val="0"/>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合格标准</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A8E40">
            <w:pPr>
              <w:keepNext w:val="0"/>
              <w:keepLines w:val="0"/>
              <w:pageBreakBefore w:val="0"/>
              <w:widowControl/>
              <w:suppressLineNumbers w:val="0"/>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让步接收标准</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93157">
            <w:pPr>
              <w:keepNext w:val="0"/>
              <w:keepLines w:val="0"/>
              <w:pageBreakBefore w:val="0"/>
              <w:widowControl/>
              <w:suppressLineNumbers w:val="0"/>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cs="宋体"/>
                <w:b/>
                <w:bCs/>
                <w:i w:val="0"/>
                <w:iCs w:val="0"/>
                <w:color w:val="000000"/>
                <w:kern w:val="0"/>
                <w:sz w:val="21"/>
                <w:szCs w:val="21"/>
                <w:highlight w:val="none"/>
                <w:u w:val="none"/>
                <w:lang w:val="en-US" w:eastAsia="zh-CN" w:bidi="ar"/>
              </w:rPr>
              <w:t>让步接收</w:t>
            </w:r>
            <w:r>
              <w:rPr>
                <w:rFonts w:hint="eastAsia" w:ascii="宋体" w:hAnsi="宋体" w:eastAsia="宋体" w:cs="宋体"/>
                <w:b/>
                <w:bCs/>
                <w:i w:val="0"/>
                <w:iCs w:val="0"/>
                <w:color w:val="000000"/>
                <w:kern w:val="0"/>
                <w:sz w:val="21"/>
                <w:szCs w:val="21"/>
                <w:highlight w:val="none"/>
                <w:u w:val="none"/>
                <w:lang w:val="en-US" w:eastAsia="zh-CN" w:bidi="ar"/>
              </w:rPr>
              <w:t>扣款标准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B0842">
            <w:pPr>
              <w:keepNext w:val="0"/>
              <w:keepLines w:val="0"/>
              <w:pageBreakBefore w:val="0"/>
              <w:widowControl/>
              <w:suppressLineNumbers w:val="0"/>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退货标准</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25E39">
            <w:pPr>
              <w:keepNext w:val="0"/>
              <w:keepLines w:val="0"/>
              <w:pageBreakBefore w:val="0"/>
              <w:widowControl/>
              <w:suppressLineNumbers w:val="0"/>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达退货标准，但</w:t>
            </w:r>
            <w:r>
              <w:rPr>
                <w:rFonts w:hint="eastAsia" w:ascii="宋体" w:hAnsi="宋体" w:cs="宋体"/>
                <w:b/>
                <w:bCs/>
                <w:i w:val="0"/>
                <w:iCs w:val="0"/>
                <w:color w:val="000000"/>
                <w:kern w:val="0"/>
                <w:sz w:val="21"/>
                <w:szCs w:val="21"/>
                <w:highlight w:val="none"/>
                <w:u w:val="none"/>
                <w:lang w:val="en-US" w:eastAsia="zh-CN" w:bidi="ar"/>
              </w:rPr>
              <w:t>已卸货无法退货</w:t>
            </w:r>
            <w:r>
              <w:rPr>
                <w:rFonts w:hint="eastAsia" w:ascii="宋体" w:hAnsi="宋体" w:eastAsia="宋体" w:cs="宋体"/>
                <w:b/>
                <w:bCs/>
                <w:i w:val="0"/>
                <w:iCs w:val="0"/>
                <w:color w:val="000000"/>
                <w:kern w:val="0"/>
                <w:sz w:val="21"/>
                <w:szCs w:val="21"/>
                <w:highlight w:val="none"/>
                <w:u w:val="none"/>
                <w:lang w:val="en-US" w:eastAsia="zh-CN" w:bidi="ar"/>
              </w:rPr>
              <w:t>扣款标准</w:t>
            </w:r>
          </w:p>
        </w:tc>
      </w:tr>
      <w:tr w14:paraId="0BF64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65" w:hRule="atLeast"/>
        </w:trPr>
        <w:tc>
          <w:tcPr>
            <w:tcW w:w="735" w:type="dxa"/>
            <w:tcBorders>
              <w:top w:val="single" w:color="000000" w:sz="4" w:space="0"/>
              <w:left w:val="single" w:color="000000" w:sz="4" w:space="0"/>
              <w:right w:val="single" w:color="000000" w:sz="4" w:space="0"/>
            </w:tcBorders>
            <w:shd w:val="clear" w:color="auto" w:fill="auto"/>
            <w:vAlign w:val="center"/>
          </w:tcPr>
          <w:p w14:paraId="57283EDB">
            <w:pPr>
              <w:jc w:val="center"/>
              <w:rPr>
                <w:rFonts w:hint="default"/>
                <w:lang w:val="en-US" w:eastAsia="zh-CN"/>
              </w:rPr>
            </w:pPr>
            <w:r>
              <w:rPr>
                <w:rFonts w:hint="eastAsia"/>
                <w:lang w:val="en-US" w:eastAsia="zh-CN"/>
              </w:rPr>
              <w:t>1</w:t>
            </w:r>
          </w:p>
        </w:tc>
        <w:tc>
          <w:tcPr>
            <w:tcW w:w="1456" w:type="dxa"/>
            <w:tcBorders>
              <w:top w:val="single" w:color="000000" w:sz="4" w:space="0"/>
              <w:left w:val="single" w:color="000000" w:sz="4" w:space="0"/>
              <w:right w:val="single" w:color="000000" w:sz="4" w:space="0"/>
            </w:tcBorders>
            <w:shd w:val="clear" w:color="auto" w:fill="auto"/>
            <w:noWrap/>
            <w:vAlign w:val="center"/>
          </w:tcPr>
          <w:p w14:paraId="5FB6EB53">
            <w:pPr>
              <w:jc w:val="center"/>
              <w:rPr>
                <w:rFonts w:hint="default"/>
                <w:lang w:val="en-US" w:eastAsia="zh-CN"/>
              </w:rPr>
            </w:pPr>
            <w:r>
              <w:rPr>
                <w:rFonts w:hint="eastAsia"/>
                <w:lang w:val="en-US" w:eastAsia="zh-CN"/>
              </w:rPr>
              <w:t>硫含量%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DCF54">
            <w:pPr>
              <w:jc w:val="center"/>
              <w:rPr>
                <w:rFonts w:hint="eastAsia"/>
                <w:lang w:val="en-US"/>
              </w:rPr>
            </w:pPr>
            <w:r>
              <w:rPr>
                <w:rFonts w:hint="eastAsia"/>
                <w:lang w:val="en-US" w:eastAsia="zh-CN"/>
              </w:rPr>
              <w:t>≤</w:t>
            </w:r>
            <w:r>
              <w:rPr>
                <w:rFonts w:hint="eastAsia"/>
              </w:rPr>
              <w:t>基准值</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0500D">
            <w:pPr>
              <w:jc w:val="center"/>
              <w:rPr>
                <w:rFonts w:hint="default"/>
                <w:lang w:val="en-US" w:eastAsia="zh-CN"/>
              </w:rPr>
            </w:pPr>
            <w:r>
              <w:rPr>
                <w:rFonts w:hint="eastAsia"/>
              </w:rPr>
              <w:t>基准值</w:t>
            </w:r>
            <w:r>
              <w:rPr>
                <w:rFonts w:hint="eastAsia"/>
                <w:lang w:val="en-US" w:eastAsia="zh-CN"/>
              </w:rPr>
              <w:t>＜x≤</w:t>
            </w:r>
            <w:r>
              <w:rPr>
                <w:rFonts w:hint="eastAsia"/>
              </w:rPr>
              <w:t>基准值</w:t>
            </w:r>
            <w:r>
              <w:rPr>
                <w:rFonts w:hint="eastAsia"/>
                <w:lang w:val="en-US" w:eastAsia="zh-CN"/>
              </w:rPr>
              <w:t>+0.5</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39F4E">
            <w:pPr>
              <w:jc w:val="center"/>
              <w:rPr>
                <w:rFonts w:hint="default"/>
                <w:lang w:val="en-US"/>
              </w:rPr>
            </w:pPr>
            <w:r>
              <w:rPr>
                <w:rFonts w:hint="eastAsia"/>
                <w:lang w:val="en-US" w:eastAsia="zh-CN"/>
              </w:rPr>
              <w:t>每超0.1，每吨扣单价的1%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AD54E">
            <w:pPr>
              <w:jc w:val="center"/>
              <w:rPr>
                <w:rFonts w:hint="default"/>
                <w:lang w:val="en-US"/>
              </w:rPr>
            </w:pPr>
            <w:r>
              <w:rPr>
                <w:rFonts w:hint="eastAsia"/>
                <w:lang w:val="en-US" w:eastAsia="zh-CN"/>
              </w:rPr>
              <w:t>x＞</w:t>
            </w:r>
            <w:r>
              <w:rPr>
                <w:rFonts w:hint="eastAsia"/>
              </w:rPr>
              <w:t>基准值</w:t>
            </w:r>
            <w:r>
              <w:rPr>
                <w:rFonts w:hint="eastAsia"/>
                <w:lang w:val="en-US" w:eastAsia="zh-CN"/>
              </w:rPr>
              <w:t>+0.5</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90E7F">
            <w:pPr>
              <w:jc w:val="center"/>
              <w:rPr>
                <w:rFonts w:hint="default"/>
                <w:lang w:val="en-US"/>
              </w:rPr>
            </w:pPr>
            <w:r>
              <w:rPr>
                <w:rFonts w:hint="eastAsia"/>
                <w:lang w:val="en-US" w:eastAsia="zh-CN"/>
              </w:rPr>
              <w:t>每超0.1，每吨扣单价的2%</w:t>
            </w:r>
          </w:p>
        </w:tc>
      </w:tr>
      <w:tr w14:paraId="66C07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14"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2ED1D">
            <w:pPr>
              <w:jc w:val="center"/>
              <w:rPr>
                <w:rFonts w:hint="eastAsia"/>
                <w:lang w:val="en-US" w:eastAsia="zh-CN"/>
              </w:rPr>
            </w:pPr>
            <w:r>
              <w:rPr>
                <w:rFonts w:hint="eastAsia"/>
                <w:lang w:val="en-US" w:eastAsia="zh-CN"/>
              </w:rPr>
              <w:t>2</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FC3DF">
            <w:pPr>
              <w:jc w:val="center"/>
              <w:rPr>
                <w:rFonts w:hint="eastAsia"/>
              </w:rPr>
            </w:pPr>
            <w:r>
              <w:rPr>
                <w:rFonts w:hint="eastAsia"/>
                <w:lang w:val="en-US" w:eastAsia="zh-CN"/>
              </w:rPr>
              <w:t>灰分%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12545">
            <w:pPr>
              <w:jc w:val="center"/>
              <w:rPr>
                <w:rFonts w:hint="eastAsia"/>
                <w:lang w:val="en-US"/>
              </w:rPr>
            </w:pPr>
            <w:r>
              <w:rPr>
                <w:rFonts w:hint="eastAsia"/>
                <w:lang w:val="en-US" w:eastAsia="zh-CN"/>
              </w:rPr>
              <w:t>≤</w:t>
            </w:r>
            <w:r>
              <w:rPr>
                <w:rFonts w:hint="eastAsia"/>
              </w:rPr>
              <w:t>基准值</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1F874">
            <w:pPr>
              <w:jc w:val="center"/>
              <w:rPr>
                <w:rFonts w:hint="default"/>
                <w:lang w:val="en-US"/>
              </w:rPr>
            </w:pPr>
            <w:r>
              <w:rPr>
                <w:rFonts w:hint="eastAsia"/>
              </w:rPr>
              <w:t>基准值</w:t>
            </w:r>
            <w:r>
              <w:rPr>
                <w:rFonts w:hint="eastAsia"/>
                <w:lang w:val="en-US" w:eastAsia="zh-CN"/>
              </w:rPr>
              <w:t>＜x≤</w:t>
            </w:r>
            <w:r>
              <w:rPr>
                <w:rFonts w:hint="eastAsia"/>
              </w:rPr>
              <w:t>基准值</w:t>
            </w:r>
            <w:r>
              <w:rPr>
                <w:rFonts w:hint="eastAsia"/>
                <w:lang w:val="en-US" w:eastAsia="zh-CN"/>
              </w:rPr>
              <w:t>+0.2</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11914">
            <w:pPr>
              <w:jc w:val="center"/>
              <w:rPr>
                <w:rFonts w:hint="default"/>
                <w:lang w:val="en-US"/>
              </w:rPr>
            </w:pPr>
            <w:r>
              <w:rPr>
                <w:rFonts w:hint="eastAsia"/>
                <w:lang w:val="en-US" w:eastAsia="zh-CN"/>
              </w:rPr>
              <w:t>每超0.1，每吨扣单价的2.5%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85CF4">
            <w:pPr>
              <w:jc w:val="center"/>
              <w:rPr>
                <w:rFonts w:hint="default"/>
                <w:lang w:val="en-US"/>
              </w:rPr>
            </w:pPr>
            <w:r>
              <w:rPr>
                <w:rFonts w:hint="eastAsia"/>
                <w:lang w:val="en-US" w:eastAsia="zh-CN"/>
              </w:rPr>
              <w:t>x＞</w:t>
            </w:r>
            <w:r>
              <w:rPr>
                <w:rFonts w:hint="eastAsia"/>
              </w:rPr>
              <w:t>基准值</w:t>
            </w:r>
            <w:r>
              <w:rPr>
                <w:rFonts w:hint="eastAsia"/>
                <w:lang w:val="en-US" w:eastAsia="zh-CN"/>
              </w:rPr>
              <w:t>+0.2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BC0EC">
            <w:pPr>
              <w:jc w:val="center"/>
              <w:rPr>
                <w:rFonts w:hint="eastAsia"/>
              </w:rPr>
            </w:pPr>
            <w:r>
              <w:rPr>
                <w:rFonts w:hint="eastAsia"/>
                <w:lang w:val="en-US" w:eastAsia="zh-CN"/>
              </w:rPr>
              <w:t>每超0.1，每吨扣单价的5%</w:t>
            </w:r>
          </w:p>
        </w:tc>
      </w:tr>
      <w:tr w14:paraId="4157B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B0D35">
            <w:pPr>
              <w:jc w:val="center"/>
              <w:rPr>
                <w:rFonts w:hint="default"/>
                <w:lang w:val="en-US" w:eastAsia="zh-CN"/>
              </w:rPr>
            </w:pPr>
            <w:r>
              <w:rPr>
                <w:rFonts w:hint="eastAsia"/>
                <w:lang w:val="en-US" w:eastAsia="zh-CN"/>
              </w:rPr>
              <w:t>3</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1C6A3">
            <w:pPr>
              <w:jc w:val="center"/>
              <w:rPr>
                <w:rFonts w:hint="eastAsia"/>
              </w:rPr>
            </w:pPr>
            <w:r>
              <w:rPr>
                <w:rFonts w:hint="eastAsia"/>
                <w:lang w:val="en-US" w:eastAsia="zh-CN"/>
              </w:rPr>
              <w:t>挥发分%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CC145">
            <w:pPr>
              <w:jc w:val="center"/>
              <w:rPr>
                <w:rFonts w:hint="eastAsia"/>
                <w:lang w:val="en-US" w:eastAsia="zh-CN"/>
              </w:rPr>
            </w:pPr>
            <w:r>
              <w:rPr>
                <w:rFonts w:hint="eastAsia"/>
                <w:lang w:val="en-US" w:eastAsia="zh-CN"/>
              </w:rPr>
              <w:t>≤</w:t>
            </w:r>
            <w:r>
              <w:rPr>
                <w:rFonts w:hint="eastAsia"/>
              </w:rPr>
              <w:t>基准值</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9AD4F">
            <w:pPr>
              <w:jc w:val="center"/>
              <w:rPr>
                <w:rFonts w:hint="default"/>
                <w:lang w:val="en-US" w:eastAsia="zh-CN"/>
              </w:rPr>
            </w:pPr>
            <w:r>
              <w:rPr>
                <w:rFonts w:hint="eastAsia"/>
              </w:rPr>
              <w:t>基准值</w:t>
            </w:r>
            <w:r>
              <w:rPr>
                <w:rFonts w:hint="eastAsia"/>
                <w:lang w:val="en-US" w:eastAsia="zh-CN"/>
              </w:rPr>
              <w:t>＜x≤</w:t>
            </w:r>
            <w:r>
              <w:rPr>
                <w:rFonts w:hint="eastAsia"/>
              </w:rPr>
              <w:t>基准值</w:t>
            </w:r>
            <w:r>
              <w:rPr>
                <w:rFonts w:hint="eastAsia"/>
                <w:lang w:val="en-US" w:eastAsia="zh-CN"/>
              </w:rPr>
              <w:t>+2</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F4F40">
            <w:pPr>
              <w:jc w:val="center"/>
              <w:rPr>
                <w:rFonts w:hint="default"/>
                <w:lang w:val="en-US" w:eastAsia="zh-CN"/>
              </w:rPr>
            </w:pPr>
            <w:r>
              <w:rPr>
                <w:rFonts w:hint="eastAsia"/>
                <w:lang w:val="en-US" w:eastAsia="zh-CN"/>
              </w:rPr>
              <w:t>每超1，每吨扣单价的1%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BC456">
            <w:pPr>
              <w:jc w:val="center"/>
              <w:rPr>
                <w:rFonts w:hint="default"/>
                <w:lang w:val="en-US"/>
              </w:rPr>
            </w:pPr>
            <w:r>
              <w:rPr>
                <w:rFonts w:hint="eastAsia"/>
                <w:lang w:val="en-US" w:eastAsia="zh-CN"/>
              </w:rPr>
              <w:t>x＞</w:t>
            </w:r>
            <w:r>
              <w:rPr>
                <w:rFonts w:hint="eastAsia"/>
              </w:rPr>
              <w:t>基准值</w:t>
            </w:r>
            <w:r>
              <w:rPr>
                <w:rFonts w:hint="eastAsia"/>
                <w:lang w:val="en-US" w:eastAsia="zh-CN"/>
              </w:rPr>
              <w:t>+2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98B85">
            <w:pPr>
              <w:jc w:val="center"/>
              <w:rPr>
                <w:rFonts w:hint="default"/>
                <w:lang w:val="en-US"/>
              </w:rPr>
            </w:pPr>
            <w:r>
              <w:rPr>
                <w:rFonts w:hint="eastAsia"/>
                <w:lang w:val="en-US" w:eastAsia="zh-CN"/>
              </w:rPr>
              <w:t>每超1，每吨扣单价的3%</w:t>
            </w:r>
          </w:p>
        </w:tc>
      </w:tr>
      <w:tr w14:paraId="1520F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1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8F570">
            <w:pPr>
              <w:jc w:val="center"/>
              <w:rPr>
                <w:rFonts w:hint="default"/>
                <w:lang w:val="en-US" w:eastAsia="zh-CN"/>
              </w:rPr>
            </w:pPr>
            <w:r>
              <w:rPr>
                <w:rFonts w:hint="eastAsia"/>
                <w:lang w:val="en-US" w:eastAsia="zh-CN"/>
              </w:rPr>
              <w:t>4</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4290F">
            <w:pPr>
              <w:jc w:val="center"/>
              <w:rPr>
                <w:rFonts w:hint="eastAsia"/>
                <w:lang w:val="en-US"/>
              </w:rPr>
            </w:pPr>
            <w:r>
              <w:rPr>
                <w:rFonts w:hint="eastAsia"/>
                <w:lang w:val="en-US" w:eastAsia="zh-CN"/>
              </w:rPr>
              <w:t>粉焦量（&lt;8mm）%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C68DE">
            <w:pPr>
              <w:jc w:val="center"/>
              <w:rPr>
                <w:rFonts w:hint="eastAsia"/>
                <w:lang w:val="en-US"/>
              </w:rPr>
            </w:pPr>
            <w:r>
              <w:rPr>
                <w:rFonts w:hint="eastAsia"/>
                <w:lang w:val="en-US" w:eastAsia="zh-CN"/>
              </w:rPr>
              <w:t>≤</w:t>
            </w:r>
            <w:r>
              <w:rPr>
                <w:rFonts w:hint="eastAsia"/>
              </w:rPr>
              <w:t>基准值</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AC339">
            <w:pPr>
              <w:jc w:val="center"/>
              <w:rPr>
                <w:rFonts w:hint="default"/>
                <w:lang w:val="en-US"/>
              </w:rPr>
            </w:pPr>
            <w:r>
              <w:rPr>
                <w:rFonts w:hint="eastAsia"/>
              </w:rPr>
              <w:t>基准值</w:t>
            </w:r>
            <w:r>
              <w:rPr>
                <w:rFonts w:hint="eastAsia"/>
                <w:lang w:val="en-US" w:eastAsia="zh-CN"/>
              </w:rPr>
              <w:t>＜x≤</w:t>
            </w:r>
            <w:r>
              <w:rPr>
                <w:rFonts w:hint="eastAsia"/>
              </w:rPr>
              <w:t>基准值</w:t>
            </w:r>
            <w:r>
              <w:rPr>
                <w:rFonts w:hint="eastAsia"/>
                <w:lang w:val="en-US" w:eastAsia="zh-CN"/>
              </w:rPr>
              <w:t>+5</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F4D63">
            <w:pPr>
              <w:jc w:val="center"/>
              <w:rPr>
                <w:rFonts w:hint="default"/>
                <w:lang w:val="en-US"/>
              </w:rPr>
            </w:pPr>
            <w:r>
              <w:rPr>
                <w:rFonts w:hint="eastAsia"/>
                <w:lang w:val="en-US" w:eastAsia="zh-CN"/>
              </w:rPr>
              <w:t>每超1，每吨扣单价的0.25%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4CAAC">
            <w:pPr>
              <w:jc w:val="center"/>
              <w:rPr>
                <w:rFonts w:hint="eastAsia"/>
              </w:rPr>
            </w:pPr>
            <w:r>
              <w:rPr>
                <w:rFonts w:hint="eastAsia"/>
                <w:lang w:val="en-US" w:eastAsia="zh-CN"/>
              </w:rPr>
              <w:t>x＞</w:t>
            </w:r>
            <w:r>
              <w:rPr>
                <w:rFonts w:hint="eastAsia"/>
              </w:rPr>
              <w:t>基准值</w:t>
            </w:r>
            <w:r>
              <w:rPr>
                <w:rFonts w:hint="eastAsia"/>
                <w:lang w:val="en-US" w:eastAsia="zh-CN"/>
              </w:rPr>
              <w:t>+5</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E5A8E">
            <w:pPr>
              <w:jc w:val="center"/>
              <w:rPr>
                <w:rFonts w:hint="default"/>
                <w:lang w:val="en-US"/>
              </w:rPr>
            </w:pPr>
            <w:r>
              <w:rPr>
                <w:rFonts w:hint="eastAsia"/>
                <w:lang w:val="en-US" w:eastAsia="zh-CN"/>
              </w:rPr>
              <w:t>每超1，每吨扣单价的0.5%</w:t>
            </w:r>
          </w:p>
        </w:tc>
      </w:tr>
      <w:tr w14:paraId="4EFB5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C3777">
            <w:pPr>
              <w:jc w:val="center"/>
              <w:rPr>
                <w:rFonts w:hint="default"/>
                <w:lang w:val="en-US" w:eastAsia="zh-CN"/>
              </w:rPr>
            </w:pPr>
            <w:r>
              <w:rPr>
                <w:rFonts w:hint="eastAsia"/>
                <w:lang w:val="en-US" w:eastAsia="zh-CN"/>
              </w:rPr>
              <w:t>5</w:t>
            </w:r>
          </w:p>
        </w:tc>
        <w:tc>
          <w:tcPr>
            <w:tcW w:w="1456" w:type="dxa"/>
            <w:tcBorders>
              <w:top w:val="single" w:color="000000" w:sz="4" w:space="0"/>
              <w:left w:val="single" w:color="000000" w:sz="4" w:space="0"/>
              <w:bottom w:val="single" w:color="auto" w:sz="4" w:space="0"/>
              <w:right w:val="single" w:color="000000" w:sz="4" w:space="0"/>
            </w:tcBorders>
            <w:shd w:val="clear" w:color="auto" w:fill="auto"/>
            <w:vAlign w:val="center"/>
          </w:tcPr>
          <w:p w14:paraId="16F31606">
            <w:pPr>
              <w:jc w:val="center"/>
              <w:rPr>
                <w:rFonts w:hint="eastAsia"/>
              </w:rPr>
            </w:pPr>
            <w:r>
              <w:rPr>
                <w:rFonts w:hint="eastAsia"/>
                <w:lang w:val="en-US" w:eastAsia="zh-CN"/>
              </w:rPr>
              <w:t>水分%</w:t>
            </w:r>
          </w:p>
        </w:tc>
        <w:tc>
          <w:tcPr>
            <w:tcW w:w="1080" w:type="dxa"/>
            <w:tcBorders>
              <w:top w:val="single" w:color="000000" w:sz="4" w:space="0"/>
              <w:left w:val="single" w:color="000000" w:sz="4" w:space="0"/>
              <w:bottom w:val="single" w:color="auto" w:sz="4" w:space="0"/>
              <w:right w:val="single" w:color="000000" w:sz="4" w:space="0"/>
            </w:tcBorders>
            <w:shd w:val="clear" w:color="auto" w:fill="auto"/>
            <w:vAlign w:val="center"/>
          </w:tcPr>
          <w:p w14:paraId="5437DAE1">
            <w:pPr>
              <w:jc w:val="center"/>
              <w:rPr>
                <w:rFonts w:hint="eastAsia"/>
              </w:rPr>
            </w:pPr>
            <w:r>
              <w:rPr>
                <w:rFonts w:hint="eastAsia"/>
                <w:lang w:val="en-US" w:eastAsia="zh-CN"/>
              </w:rPr>
              <w:t>≤</w:t>
            </w:r>
            <w:r>
              <w:rPr>
                <w:rFonts w:hint="eastAsia"/>
              </w:rPr>
              <w:t>基准值</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35C4A">
            <w:pPr>
              <w:jc w:val="center"/>
              <w:rPr>
                <w:rFonts w:hint="eastAsia"/>
                <w:lang w:val="en-US"/>
              </w:rPr>
            </w:pPr>
            <w:r>
              <w:rPr>
                <w:rFonts w:hint="eastAsia"/>
              </w:rPr>
              <w:t>基准值</w:t>
            </w:r>
            <w:r>
              <w:rPr>
                <w:rFonts w:hint="eastAsia"/>
                <w:lang w:val="en-US" w:eastAsia="zh-CN"/>
              </w:rPr>
              <w:t>＜x≤</w:t>
            </w:r>
            <w:r>
              <w:rPr>
                <w:rFonts w:hint="eastAsia"/>
              </w:rPr>
              <w:t>基准值</w:t>
            </w:r>
            <w:r>
              <w:rPr>
                <w:rFonts w:hint="eastAsia"/>
                <w:lang w:val="en-US" w:eastAsia="zh-CN"/>
              </w:rPr>
              <w:t>+2</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3DA2">
            <w:pPr>
              <w:jc w:val="center"/>
              <w:rPr>
                <w:rFonts w:hint="eastAsia"/>
              </w:rPr>
            </w:pPr>
            <w:r>
              <w:rPr>
                <w:rFonts w:hint="eastAsia"/>
                <w:lang w:val="en-US" w:eastAsia="zh-CN"/>
              </w:rPr>
              <w:t>每超1，每吨扣单价的1%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7EC1B">
            <w:pPr>
              <w:jc w:val="center"/>
              <w:rPr>
                <w:rFonts w:hint="default"/>
                <w:lang w:val="en-US"/>
              </w:rPr>
            </w:pPr>
            <w:r>
              <w:rPr>
                <w:rFonts w:hint="eastAsia"/>
                <w:lang w:val="en-US" w:eastAsia="zh-CN"/>
              </w:rPr>
              <w:t>x＞</w:t>
            </w:r>
            <w:r>
              <w:rPr>
                <w:rFonts w:hint="eastAsia"/>
              </w:rPr>
              <w:t>基准值</w:t>
            </w:r>
            <w:r>
              <w:rPr>
                <w:rFonts w:hint="eastAsia"/>
                <w:lang w:val="en-US" w:eastAsia="zh-CN"/>
              </w:rPr>
              <w:t>+2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A3839">
            <w:pPr>
              <w:jc w:val="center"/>
              <w:rPr>
                <w:rFonts w:hint="eastAsia"/>
              </w:rPr>
            </w:pPr>
            <w:r>
              <w:rPr>
                <w:rFonts w:hint="eastAsia"/>
                <w:lang w:val="en-US" w:eastAsia="zh-CN"/>
              </w:rPr>
              <w:t>每超1，每吨扣单价的2%</w:t>
            </w:r>
          </w:p>
        </w:tc>
      </w:tr>
      <w:tr w14:paraId="557CF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00" w:hRule="atLeast"/>
        </w:trPr>
        <w:tc>
          <w:tcPr>
            <w:tcW w:w="735" w:type="dxa"/>
            <w:tcBorders>
              <w:top w:val="single" w:color="000000" w:sz="4" w:space="0"/>
              <w:left w:val="single" w:color="000000" w:sz="4" w:space="0"/>
              <w:right w:val="single" w:color="auto" w:sz="4" w:space="0"/>
            </w:tcBorders>
            <w:shd w:val="clear" w:color="auto" w:fill="auto"/>
            <w:vAlign w:val="center"/>
          </w:tcPr>
          <w:p w14:paraId="3F4ABC0D">
            <w:pPr>
              <w:jc w:val="center"/>
              <w:rPr>
                <w:rFonts w:hint="default"/>
                <w:lang w:val="en-US" w:eastAsia="zh-CN"/>
              </w:rPr>
            </w:pPr>
            <w:r>
              <w:rPr>
                <w:rFonts w:hint="eastAsia"/>
                <w:lang w:val="en-US" w:eastAsia="zh-CN"/>
              </w:rPr>
              <w:t>6</w:t>
            </w:r>
          </w:p>
        </w:tc>
        <w:tc>
          <w:tcPr>
            <w:tcW w:w="1456" w:type="dxa"/>
            <w:tcBorders>
              <w:top w:val="single" w:color="auto" w:sz="4" w:space="0"/>
              <w:left w:val="single" w:color="auto" w:sz="4" w:space="0"/>
              <w:bottom w:val="single" w:color="auto" w:sz="4" w:space="0"/>
              <w:right w:val="single" w:color="auto" w:sz="4" w:space="0"/>
            </w:tcBorders>
            <w:shd w:val="clear" w:color="auto" w:fill="auto"/>
            <w:vAlign w:val="center"/>
          </w:tcPr>
          <w:p w14:paraId="64C0F65C">
            <w:pPr>
              <w:jc w:val="center"/>
              <w:rPr>
                <w:rFonts w:hint="default"/>
                <w:lang w:val="en-US" w:eastAsia="zh-CN"/>
              </w:rPr>
            </w:pPr>
            <w:r>
              <w:rPr>
                <w:rFonts w:hint="eastAsia"/>
                <w:lang w:val="en-US" w:eastAsia="zh-CN"/>
              </w:rPr>
              <w:t>钒含量(ppm)</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0390B4AE">
            <w:pPr>
              <w:jc w:val="center"/>
              <w:rPr>
                <w:rFonts w:hint="eastAsia"/>
                <w:lang w:val="en-US" w:eastAsia="zh-CN"/>
              </w:rPr>
            </w:pPr>
            <w:r>
              <w:rPr>
                <w:rFonts w:hint="eastAsia"/>
                <w:lang w:val="en-US" w:eastAsia="zh-CN"/>
              </w:rPr>
              <w:t>≤</w:t>
            </w:r>
            <w:r>
              <w:rPr>
                <w:rFonts w:hint="eastAsia"/>
              </w:rPr>
              <w:t>基准值</w:t>
            </w:r>
          </w:p>
        </w:tc>
        <w:tc>
          <w:tcPr>
            <w:tcW w:w="1503" w:type="dxa"/>
            <w:tcBorders>
              <w:top w:val="single" w:color="000000" w:sz="4" w:space="0"/>
              <w:left w:val="single" w:color="auto" w:sz="4" w:space="0"/>
              <w:bottom w:val="single" w:color="000000" w:sz="4" w:space="0"/>
              <w:right w:val="single" w:color="000000" w:sz="4" w:space="0"/>
            </w:tcBorders>
            <w:shd w:val="clear" w:color="auto" w:fill="auto"/>
            <w:vAlign w:val="center"/>
          </w:tcPr>
          <w:p w14:paraId="3E4EDF7F">
            <w:pPr>
              <w:jc w:val="center"/>
              <w:rPr>
                <w:rFonts w:hint="default"/>
                <w:lang w:val="en-US" w:eastAsia="zh-CN"/>
              </w:rPr>
            </w:pPr>
            <w:r>
              <w:rPr>
                <w:rFonts w:hint="eastAsia"/>
              </w:rPr>
              <w:t>基准值</w:t>
            </w:r>
            <w:r>
              <w:rPr>
                <w:rFonts w:hint="eastAsia"/>
                <w:lang w:val="en-US" w:eastAsia="zh-CN"/>
              </w:rPr>
              <w:t>＜x≤</w:t>
            </w:r>
            <w:r>
              <w:rPr>
                <w:rFonts w:hint="eastAsia"/>
              </w:rPr>
              <w:t>基准值</w:t>
            </w:r>
            <w:r>
              <w:rPr>
                <w:rFonts w:hint="eastAsia"/>
                <w:lang w:val="en-US" w:eastAsia="zh-CN"/>
              </w:rPr>
              <w:t>+100</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E2B9E">
            <w:pPr>
              <w:jc w:val="center"/>
              <w:rPr>
                <w:rFonts w:hint="default"/>
                <w:lang w:val="en-US" w:eastAsia="zh-CN"/>
              </w:rPr>
            </w:pPr>
            <w:r>
              <w:rPr>
                <w:rFonts w:hint="eastAsia"/>
                <w:lang w:val="en-US" w:eastAsia="zh-CN"/>
              </w:rPr>
              <w:t>每超1，扣2元/吨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A23B2">
            <w:pPr>
              <w:jc w:val="center"/>
              <w:rPr>
                <w:rFonts w:hint="eastAsia"/>
                <w:lang w:val="en-US" w:eastAsia="zh-CN"/>
              </w:rPr>
            </w:pPr>
            <w:r>
              <w:rPr>
                <w:rFonts w:hint="eastAsia"/>
                <w:lang w:val="en-US" w:eastAsia="zh-CN"/>
              </w:rPr>
              <w:t>x＞</w:t>
            </w:r>
            <w:r>
              <w:rPr>
                <w:rFonts w:hint="eastAsia"/>
              </w:rPr>
              <w:t>基准值</w:t>
            </w:r>
            <w:r>
              <w:rPr>
                <w:rFonts w:hint="eastAsia"/>
                <w:lang w:val="en-US" w:eastAsia="zh-CN"/>
              </w:rPr>
              <w:t>+100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4A370">
            <w:pPr>
              <w:jc w:val="center"/>
              <w:rPr>
                <w:rFonts w:hint="default"/>
                <w:lang w:val="en-US" w:eastAsia="zh-CN"/>
              </w:rPr>
            </w:pPr>
            <w:r>
              <w:rPr>
                <w:rFonts w:hint="eastAsia"/>
                <w:lang w:val="en-US" w:eastAsia="zh-CN"/>
              </w:rPr>
              <w:t>每超1，扣5元/吨</w:t>
            </w:r>
          </w:p>
        </w:tc>
      </w:tr>
      <w:tr w14:paraId="5F3AF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5" w:hRule="atLeast"/>
        </w:trPr>
        <w:tc>
          <w:tcPr>
            <w:tcW w:w="735" w:type="dxa"/>
            <w:tcBorders>
              <w:top w:val="single" w:color="auto" w:sz="4" w:space="0"/>
              <w:left w:val="single" w:color="000000" w:sz="4" w:space="0"/>
              <w:bottom w:val="single" w:color="000000" w:sz="4" w:space="0"/>
              <w:right w:val="single" w:color="000000" w:sz="4" w:space="0"/>
            </w:tcBorders>
            <w:shd w:val="clear" w:color="auto" w:fill="auto"/>
            <w:vAlign w:val="center"/>
          </w:tcPr>
          <w:p w14:paraId="01ADA487">
            <w:pPr>
              <w:jc w:val="center"/>
              <w:rPr>
                <w:rFonts w:hint="default"/>
                <w:lang w:val="en-US" w:eastAsia="zh-CN"/>
              </w:rPr>
            </w:pPr>
            <w:r>
              <w:rPr>
                <w:rFonts w:hint="eastAsia"/>
                <w:lang w:val="en-US" w:eastAsia="zh-CN"/>
              </w:rPr>
              <w:t>7</w:t>
            </w:r>
          </w:p>
        </w:tc>
        <w:tc>
          <w:tcPr>
            <w:tcW w:w="1456" w:type="dxa"/>
            <w:tcBorders>
              <w:top w:val="single" w:color="auto" w:sz="4" w:space="0"/>
              <w:left w:val="single" w:color="000000" w:sz="4" w:space="0"/>
              <w:bottom w:val="single" w:color="000000" w:sz="4" w:space="0"/>
              <w:right w:val="single" w:color="000000" w:sz="4" w:space="0"/>
            </w:tcBorders>
            <w:shd w:val="clear" w:color="auto" w:fill="auto"/>
            <w:vAlign w:val="center"/>
          </w:tcPr>
          <w:p w14:paraId="7B599F7E">
            <w:pPr>
              <w:jc w:val="center"/>
              <w:rPr>
                <w:rFonts w:hint="eastAsia"/>
                <w:lang w:val="en-US" w:eastAsia="zh-CN"/>
              </w:rPr>
            </w:pPr>
            <w:r>
              <w:rPr>
                <w:rFonts w:hint="eastAsia"/>
                <w:lang w:val="en-US" w:eastAsia="zh-CN"/>
              </w:rPr>
              <w:t>铁含量（ppm）</w:t>
            </w:r>
          </w:p>
        </w:tc>
        <w:tc>
          <w:tcPr>
            <w:tcW w:w="1080" w:type="dxa"/>
            <w:tcBorders>
              <w:top w:val="single" w:color="auto" w:sz="4" w:space="0"/>
              <w:left w:val="single" w:color="000000" w:sz="4" w:space="0"/>
              <w:bottom w:val="single" w:color="000000" w:sz="4" w:space="0"/>
              <w:right w:val="single" w:color="000000" w:sz="4" w:space="0"/>
            </w:tcBorders>
            <w:shd w:val="clear" w:color="auto" w:fill="auto"/>
            <w:vAlign w:val="center"/>
          </w:tcPr>
          <w:p w14:paraId="40EBC34B">
            <w:pPr>
              <w:jc w:val="center"/>
              <w:rPr>
                <w:rFonts w:hint="eastAsia"/>
                <w:lang w:val="en-US" w:eastAsia="zh-CN"/>
              </w:rPr>
            </w:pPr>
            <w:r>
              <w:rPr>
                <w:rFonts w:hint="eastAsia"/>
                <w:lang w:val="en-US" w:eastAsia="zh-CN"/>
              </w:rPr>
              <w:t>≤</w:t>
            </w:r>
            <w:r>
              <w:rPr>
                <w:rFonts w:hint="eastAsia"/>
              </w:rPr>
              <w:t>基准值</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4B23F">
            <w:pPr>
              <w:jc w:val="center"/>
              <w:rPr>
                <w:rFonts w:hint="default"/>
                <w:lang w:val="en-US" w:eastAsia="zh-CN"/>
              </w:rPr>
            </w:pPr>
            <w:r>
              <w:rPr>
                <w:rFonts w:hint="eastAsia"/>
              </w:rPr>
              <w:t>基准值</w:t>
            </w:r>
            <w:r>
              <w:rPr>
                <w:rFonts w:hint="eastAsia"/>
                <w:lang w:val="en-US" w:eastAsia="zh-CN"/>
              </w:rPr>
              <w:t>＜x≤</w:t>
            </w:r>
            <w:r>
              <w:rPr>
                <w:rFonts w:hint="eastAsia"/>
              </w:rPr>
              <w:t>基准值</w:t>
            </w:r>
            <w:r>
              <w:rPr>
                <w:rFonts w:hint="eastAsia"/>
                <w:lang w:val="en-US" w:eastAsia="zh-CN"/>
              </w:rPr>
              <w:t>+100</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9231F">
            <w:pPr>
              <w:jc w:val="center"/>
              <w:rPr>
                <w:rFonts w:hint="eastAsia"/>
                <w:lang w:val="en-US" w:eastAsia="zh-CN"/>
              </w:rPr>
            </w:pPr>
            <w:r>
              <w:rPr>
                <w:rFonts w:hint="eastAsia"/>
                <w:lang w:val="en-US" w:eastAsia="zh-CN"/>
              </w:rPr>
              <w:t>每超1，扣2元/吨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30DAF">
            <w:pPr>
              <w:jc w:val="center"/>
              <w:rPr>
                <w:rFonts w:hint="eastAsia"/>
                <w:lang w:val="en-US" w:eastAsia="zh-CN"/>
              </w:rPr>
            </w:pPr>
            <w:r>
              <w:rPr>
                <w:rFonts w:hint="eastAsia"/>
                <w:lang w:val="en-US" w:eastAsia="zh-CN"/>
              </w:rPr>
              <w:t>x＞</w:t>
            </w:r>
            <w:r>
              <w:rPr>
                <w:rFonts w:hint="eastAsia"/>
              </w:rPr>
              <w:t>基准值</w:t>
            </w:r>
            <w:r>
              <w:rPr>
                <w:rFonts w:hint="eastAsia"/>
                <w:lang w:val="en-US" w:eastAsia="zh-CN"/>
              </w:rPr>
              <w:t>+100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B7F93">
            <w:pPr>
              <w:jc w:val="center"/>
              <w:rPr>
                <w:rFonts w:hint="eastAsia"/>
                <w:lang w:val="en-US" w:eastAsia="zh-CN"/>
              </w:rPr>
            </w:pPr>
            <w:r>
              <w:rPr>
                <w:rFonts w:hint="eastAsia"/>
                <w:lang w:val="en-US" w:eastAsia="zh-CN"/>
              </w:rPr>
              <w:t>每超 1，扣5元/吨</w:t>
            </w:r>
          </w:p>
        </w:tc>
      </w:tr>
      <w:tr w14:paraId="06AF5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48266">
            <w:pPr>
              <w:jc w:val="center"/>
              <w:rPr>
                <w:rFonts w:hint="default"/>
                <w:lang w:val="en-US" w:eastAsia="zh-CN"/>
              </w:rPr>
            </w:pPr>
            <w:r>
              <w:rPr>
                <w:rFonts w:hint="eastAsia"/>
                <w:lang w:val="en-US" w:eastAsia="zh-CN"/>
              </w:rPr>
              <w:t>8</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20545">
            <w:pPr>
              <w:jc w:val="center"/>
              <w:rPr>
                <w:rFonts w:hint="eastAsia"/>
                <w:lang w:val="en-US" w:eastAsia="zh-CN"/>
              </w:rPr>
            </w:pPr>
            <w:r>
              <w:rPr>
                <w:rFonts w:hint="eastAsia"/>
                <w:lang w:val="en-US" w:eastAsia="zh-CN"/>
              </w:rPr>
              <w:t>硅含量（ppm）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70DC5">
            <w:pPr>
              <w:jc w:val="center"/>
              <w:rPr>
                <w:rFonts w:hint="eastAsia"/>
                <w:lang w:val="en-US" w:eastAsia="zh-CN"/>
              </w:rPr>
            </w:pPr>
            <w:r>
              <w:rPr>
                <w:rFonts w:hint="eastAsia"/>
                <w:lang w:val="en-US" w:eastAsia="zh-CN"/>
              </w:rPr>
              <w:t>≤</w:t>
            </w:r>
            <w:r>
              <w:rPr>
                <w:rFonts w:hint="eastAsia"/>
              </w:rPr>
              <w:t>基准值</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74146">
            <w:pPr>
              <w:jc w:val="center"/>
              <w:rPr>
                <w:rFonts w:hint="default"/>
                <w:lang w:val="en-US" w:eastAsia="zh-CN"/>
              </w:rPr>
            </w:pPr>
            <w:r>
              <w:rPr>
                <w:rFonts w:hint="eastAsia"/>
              </w:rPr>
              <w:t>基准值</w:t>
            </w:r>
            <w:r>
              <w:rPr>
                <w:rFonts w:hint="eastAsia"/>
                <w:lang w:val="en-US" w:eastAsia="zh-CN"/>
              </w:rPr>
              <w:t>＜x≤</w:t>
            </w:r>
            <w:r>
              <w:rPr>
                <w:rFonts w:hint="eastAsia"/>
              </w:rPr>
              <w:t>基准值</w:t>
            </w:r>
            <w:r>
              <w:rPr>
                <w:rFonts w:hint="eastAsia"/>
                <w:lang w:val="en-US" w:eastAsia="zh-CN"/>
              </w:rPr>
              <w:t>+100</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D736C">
            <w:pPr>
              <w:jc w:val="center"/>
              <w:rPr>
                <w:rFonts w:hint="eastAsia"/>
                <w:lang w:val="en-US" w:eastAsia="zh-CN"/>
              </w:rPr>
            </w:pPr>
            <w:r>
              <w:rPr>
                <w:rFonts w:hint="eastAsia"/>
                <w:lang w:val="en-US" w:eastAsia="zh-CN"/>
              </w:rPr>
              <w:t>每超1，扣2元/吨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F555F">
            <w:pPr>
              <w:jc w:val="center"/>
              <w:rPr>
                <w:rFonts w:hint="eastAsia"/>
                <w:lang w:val="en-US" w:eastAsia="zh-CN"/>
              </w:rPr>
            </w:pPr>
            <w:r>
              <w:rPr>
                <w:rFonts w:hint="eastAsia"/>
                <w:lang w:val="en-US" w:eastAsia="zh-CN"/>
              </w:rPr>
              <w:t>x＞</w:t>
            </w:r>
            <w:r>
              <w:rPr>
                <w:rFonts w:hint="eastAsia"/>
              </w:rPr>
              <w:t>基准值</w:t>
            </w:r>
            <w:r>
              <w:rPr>
                <w:rFonts w:hint="eastAsia"/>
                <w:lang w:val="en-US" w:eastAsia="zh-CN"/>
              </w:rPr>
              <w:t>+100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B6391">
            <w:pPr>
              <w:jc w:val="center"/>
              <w:rPr>
                <w:rFonts w:hint="eastAsia"/>
                <w:lang w:val="en-US" w:eastAsia="zh-CN"/>
              </w:rPr>
            </w:pPr>
            <w:r>
              <w:rPr>
                <w:rFonts w:hint="eastAsia"/>
                <w:lang w:val="en-US" w:eastAsia="zh-CN"/>
              </w:rPr>
              <w:t>每超 1，扣5元/吨</w:t>
            </w:r>
          </w:p>
        </w:tc>
      </w:tr>
      <w:tr w14:paraId="26AA6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3AEA5">
            <w:pPr>
              <w:jc w:val="center"/>
              <w:rPr>
                <w:rFonts w:hint="default"/>
                <w:lang w:val="en-US" w:eastAsia="zh-CN"/>
              </w:rPr>
            </w:pPr>
            <w:r>
              <w:rPr>
                <w:rFonts w:hint="eastAsia"/>
                <w:lang w:val="en-US" w:eastAsia="zh-CN"/>
              </w:rPr>
              <w:t>9</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54828">
            <w:pPr>
              <w:jc w:val="center"/>
              <w:rPr>
                <w:rFonts w:hint="eastAsia"/>
                <w:lang w:val="en-US" w:eastAsia="zh-CN"/>
              </w:rPr>
            </w:pPr>
            <w:r>
              <w:rPr>
                <w:rFonts w:hint="eastAsia"/>
                <w:lang w:val="en-US" w:eastAsia="zh-CN"/>
              </w:rPr>
              <w:t>钠含量（ppm）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98A57">
            <w:pPr>
              <w:jc w:val="center"/>
              <w:rPr>
                <w:rFonts w:hint="eastAsia"/>
                <w:lang w:val="en-US" w:eastAsia="zh-CN"/>
              </w:rPr>
            </w:pPr>
            <w:r>
              <w:rPr>
                <w:rFonts w:hint="eastAsia"/>
                <w:lang w:val="en-US" w:eastAsia="zh-CN"/>
              </w:rPr>
              <w:t>≤</w:t>
            </w:r>
            <w:r>
              <w:rPr>
                <w:rFonts w:hint="eastAsia"/>
              </w:rPr>
              <w:t>基准值</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CC114">
            <w:pPr>
              <w:jc w:val="center"/>
              <w:rPr>
                <w:rFonts w:hint="default"/>
                <w:lang w:val="en-US" w:eastAsia="zh-CN"/>
              </w:rPr>
            </w:pPr>
            <w:r>
              <w:rPr>
                <w:rFonts w:hint="eastAsia"/>
              </w:rPr>
              <w:t>基准值</w:t>
            </w:r>
            <w:r>
              <w:rPr>
                <w:rFonts w:hint="eastAsia"/>
                <w:lang w:val="en-US" w:eastAsia="zh-CN"/>
              </w:rPr>
              <w:t>＜x≤</w:t>
            </w:r>
            <w:r>
              <w:rPr>
                <w:rFonts w:hint="eastAsia"/>
              </w:rPr>
              <w:t>基准值</w:t>
            </w:r>
            <w:r>
              <w:rPr>
                <w:rFonts w:hint="eastAsia"/>
                <w:lang w:val="en-US" w:eastAsia="zh-CN"/>
              </w:rPr>
              <w:t>+100</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CA8A6">
            <w:pPr>
              <w:jc w:val="center"/>
              <w:rPr>
                <w:rFonts w:hint="eastAsia"/>
                <w:lang w:val="en-US" w:eastAsia="zh-CN"/>
              </w:rPr>
            </w:pPr>
            <w:r>
              <w:rPr>
                <w:rFonts w:hint="eastAsia"/>
                <w:lang w:val="en-US" w:eastAsia="zh-CN"/>
              </w:rPr>
              <w:t>每超1，扣2元/吨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AF982">
            <w:pPr>
              <w:jc w:val="center"/>
              <w:rPr>
                <w:rFonts w:hint="eastAsia"/>
                <w:lang w:val="en-US" w:eastAsia="zh-CN"/>
              </w:rPr>
            </w:pPr>
            <w:r>
              <w:rPr>
                <w:rFonts w:hint="eastAsia"/>
                <w:lang w:val="en-US" w:eastAsia="zh-CN"/>
              </w:rPr>
              <w:t>x＞</w:t>
            </w:r>
            <w:r>
              <w:rPr>
                <w:rFonts w:hint="eastAsia"/>
              </w:rPr>
              <w:t>基准值</w:t>
            </w:r>
            <w:r>
              <w:rPr>
                <w:rFonts w:hint="eastAsia"/>
                <w:lang w:val="en-US" w:eastAsia="zh-CN"/>
              </w:rPr>
              <w:t>+100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DFD01">
            <w:pPr>
              <w:jc w:val="center"/>
              <w:rPr>
                <w:rFonts w:hint="eastAsia"/>
                <w:lang w:val="en-US" w:eastAsia="zh-CN"/>
              </w:rPr>
            </w:pPr>
            <w:r>
              <w:rPr>
                <w:rFonts w:hint="eastAsia"/>
                <w:lang w:val="en-US" w:eastAsia="zh-CN"/>
              </w:rPr>
              <w:t>每超 1，扣5元/吨</w:t>
            </w:r>
          </w:p>
        </w:tc>
      </w:tr>
      <w:tr w14:paraId="7F7D4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E8673">
            <w:pPr>
              <w:jc w:val="center"/>
              <w:rPr>
                <w:rFonts w:hint="default"/>
                <w:lang w:val="en-US" w:eastAsia="zh-CN"/>
              </w:rPr>
            </w:pPr>
            <w:r>
              <w:rPr>
                <w:rFonts w:hint="eastAsia"/>
                <w:lang w:val="en-US" w:eastAsia="zh-CN"/>
              </w:rPr>
              <w:t>10</w:t>
            </w:r>
          </w:p>
        </w:tc>
        <w:tc>
          <w:tcPr>
            <w:tcW w:w="976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6EEB83D">
            <w:pPr>
              <w:jc w:val="left"/>
              <w:rPr>
                <w:rFonts w:hint="eastAsia"/>
                <w:lang w:val="en-US" w:eastAsia="zh-CN"/>
              </w:rPr>
            </w:pPr>
            <w:r>
              <w:rPr>
                <w:rFonts w:hint="eastAsia"/>
                <w:lang w:val="en-US" w:eastAsia="zh-CN"/>
              </w:rPr>
              <w:t>石油焦含有杂质、弹丸焦的，作退货处理，因退货对需方造成影响的，由供方承担相关责任，赔偿所造成的损失。</w:t>
            </w:r>
          </w:p>
        </w:tc>
      </w:tr>
      <w:tr w14:paraId="2A65B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1049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19F6ABA">
            <w:pPr>
              <w:rPr>
                <w:rFonts w:hint="eastAsia"/>
                <w:lang w:val="en-US" w:eastAsia="zh-CN"/>
              </w:rPr>
            </w:pPr>
            <w:r>
              <w:rPr>
                <w:rFonts w:hint="eastAsia"/>
                <w:lang w:val="en-US" w:eastAsia="zh-CN"/>
              </w:rPr>
              <w:t>注：1.</w:t>
            </w:r>
            <w:r>
              <w:t>扣</w:t>
            </w:r>
            <w:r>
              <w:rPr>
                <w:rFonts w:hint="eastAsia"/>
                <w:lang w:val="en-US" w:eastAsia="zh-CN"/>
              </w:rPr>
              <w:t>款</w:t>
            </w:r>
            <w:r>
              <w:t>只扣完该组批总</w:t>
            </w:r>
            <w:r>
              <w:rPr>
                <w:rFonts w:hint="eastAsia"/>
                <w:lang w:eastAsia="zh-CN"/>
              </w:rPr>
              <w:t>金额</w:t>
            </w:r>
            <w:r>
              <w:t>为止，不延伸到扣减其它组批</w:t>
            </w:r>
            <w:r>
              <w:rPr>
                <w:rFonts w:hint="eastAsia"/>
                <w:lang w:eastAsia="zh-CN"/>
              </w:rPr>
              <w:t>金额</w:t>
            </w:r>
            <w:r>
              <w:t>（即扣</w:t>
            </w:r>
            <w:r>
              <w:rPr>
                <w:rFonts w:hint="eastAsia"/>
                <w:lang w:eastAsia="zh-CN"/>
              </w:rPr>
              <w:t>款</w:t>
            </w:r>
            <w:r>
              <w:t>不扣减到负数），但若为供方恶意掺杂使假的，通过专题会议评审后，按合同约定进行违约处</w:t>
            </w:r>
            <w:r>
              <w:rPr>
                <w:rFonts w:hint="eastAsia"/>
                <w:lang w:val="en-US" w:eastAsia="zh-CN"/>
              </w:rPr>
              <w:t>罚</w:t>
            </w:r>
            <w:r>
              <w:t>。</w:t>
            </w:r>
          </w:p>
          <w:p w14:paraId="4E65CB1B">
            <w:pPr>
              <w:rPr>
                <w:rFonts w:hint="eastAsia"/>
                <w:lang w:val="en-US" w:eastAsia="zh-CN"/>
              </w:rPr>
            </w:pPr>
            <w:r>
              <w:rPr>
                <w:rFonts w:hint="eastAsia"/>
                <w:lang w:val="en-US" w:eastAsia="zh-CN"/>
              </w:rPr>
              <w:t>2.水分及粉焦量分段考核，其他考核项扣款不分段计算。</w:t>
            </w:r>
          </w:p>
          <w:p w14:paraId="4CDEF9BB">
            <w:pPr>
              <w:rPr>
                <w:rFonts w:hint="default"/>
                <w:lang w:val="en-US" w:eastAsia="zh-CN"/>
              </w:rPr>
            </w:pPr>
            <w:r>
              <w:rPr>
                <w:rFonts w:hint="eastAsia"/>
                <w:lang w:val="en-US" w:eastAsia="zh-CN"/>
              </w:rPr>
              <w:t>3.硫分及灰分：质检报告不足0.1时的按0.1计算；挥发分质检报告不足1的按1计算。</w:t>
            </w:r>
          </w:p>
        </w:tc>
      </w:tr>
    </w:tbl>
    <w:p w14:paraId="793DCC60">
      <w:pPr>
        <w:pStyle w:val="14"/>
        <w:pageBreakBefore w:val="0"/>
        <w:widowControl w:val="0"/>
        <w:tabs>
          <w:tab w:val="left" w:pos="900"/>
        </w:tabs>
        <w:kinsoku/>
        <w:wordWrap/>
        <w:overflowPunct/>
        <w:topLinePunct w:val="0"/>
        <w:bidi w:val="0"/>
        <w:snapToGrid w:val="0"/>
        <w:spacing w:line="460" w:lineRule="exact"/>
        <w:ind w:left="0" w:leftChars="0" w:firstLine="0" w:firstLineChars="0"/>
        <w:textAlignment w:val="auto"/>
        <w:rPr>
          <w:rFonts w:hint="eastAsia"/>
          <w:b/>
          <w:bCs/>
          <w:sz w:val="28"/>
          <w:szCs w:val="28"/>
          <w:lang w:val="en-US" w:eastAsia="zh-CN"/>
        </w:rPr>
      </w:pPr>
    </w:p>
    <w:p w14:paraId="1890B195">
      <w:pPr>
        <w:ind w:firstLine="562" w:firstLineChars="200"/>
        <w:rPr>
          <w:rFonts w:hint="default" w:ascii="宋体" w:hAnsi="宋体" w:cs="宋体"/>
          <w:b/>
          <w:bCs/>
          <w:sz w:val="28"/>
          <w:szCs w:val="28"/>
          <w:lang w:val="en-US" w:eastAsia="zh-CN"/>
        </w:rPr>
      </w:pPr>
      <w:r>
        <w:rPr>
          <w:rFonts w:hint="eastAsia" w:ascii="宋体" w:hAnsi="宋体" w:cs="宋体"/>
          <w:b/>
          <w:bCs/>
          <w:sz w:val="28"/>
          <w:szCs w:val="28"/>
          <w:lang w:val="en-US" w:eastAsia="zh-CN"/>
        </w:rPr>
        <w:t>四、供货技术条件要求</w:t>
      </w:r>
    </w:p>
    <w:p w14:paraId="7939A299">
      <w:pPr>
        <w:pStyle w:val="14"/>
        <w:keepNext w:val="0"/>
        <w:keepLines w:val="0"/>
        <w:pageBreakBefore w:val="0"/>
        <w:widowControl w:val="0"/>
        <w:tabs>
          <w:tab w:val="left" w:pos="900"/>
        </w:tabs>
        <w:kinsoku/>
        <w:wordWrap/>
        <w:overflowPunct/>
        <w:topLinePunct w:val="0"/>
        <w:autoSpaceDE/>
        <w:autoSpaceDN/>
        <w:bidi w:val="0"/>
        <w:adjustRightInd/>
        <w:snapToGrid w:val="0"/>
        <w:spacing w:line="46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w:t>
      </w:r>
      <w:r>
        <w:rPr>
          <w:rFonts w:hint="eastAsia" w:cs="宋体"/>
          <w:sz w:val="28"/>
          <w:szCs w:val="28"/>
          <w:lang w:val="en-US" w:eastAsia="zh-CN"/>
        </w:rPr>
        <w:t>1</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投标方</w:t>
      </w:r>
      <w:r>
        <w:rPr>
          <w:rFonts w:hint="eastAsia" w:ascii="宋体" w:hAnsi="宋体" w:eastAsia="宋体" w:cs="宋体"/>
          <w:sz w:val="28"/>
          <w:szCs w:val="28"/>
          <w:lang w:val="en-US" w:eastAsia="zh-CN"/>
        </w:rPr>
        <w:t>提供的</w:t>
      </w:r>
      <w:r>
        <w:rPr>
          <w:rFonts w:hint="eastAsia" w:cs="宋体"/>
          <w:sz w:val="28"/>
          <w:szCs w:val="28"/>
          <w:lang w:val="en-US" w:eastAsia="zh-CN"/>
        </w:rPr>
        <w:t>石油焦</w:t>
      </w:r>
      <w:r>
        <w:rPr>
          <w:rFonts w:hint="eastAsia" w:ascii="宋体" w:hAnsi="宋体" w:eastAsia="宋体" w:cs="宋体"/>
          <w:sz w:val="28"/>
          <w:szCs w:val="28"/>
          <w:lang w:val="en-US" w:eastAsia="zh-CN"/>
        </w:rPr>
        <w:t>必须符合本技术任务书要求，所有材料必须在室内保存，要求有</w:t>
      </w:r>
      <w:r>
        <w:rPr>
          <w:rFonts w:hint="eastAsia" w:ascii="宋体" w:hAnsi="宋体" w:eastAsia="宋体" w:cs="宋体"/>
          <w:sz w:val="28"/>
          <w:szCs w:val="28"/>
        </w:rPr>
        <w:t>防潮、防</w:t>
      </w:r>
      <w:r>
        <w:rPr>
          <w:rFonts w:hint="eastAsia" w:ascii="宋体" w:hAnsi="宋体" w:cs="宋体"/>
          <w:sz w:val="28"/>
          <w:szCs w:val="28"/>
          <w:lang w:val="en-US" w:eastAsia="zh-CN"/>
        </w:rPr>
        <w:t>散落</w:t>
      </w:r>
      <w:r>
        <w:rPr>
          <w:rFonts w:hint="eastAsia" w:cs="宋体"/>
          <w:sz w:val="28"/>
          <w:szCs w:val="28"/>
          <w:lang w:val="en-US" w:eastAsia="zh-CN"/>
        </w:rPr>
        <w:t>、</w:t>
      </w:r>
      <w:r>
        <w:rPr>
          <w:rFonts w:hint="eastAsia" w:cs="宋体"/>
          <w:color w:val="auto"/>
          <w:sz w:val="28"/>
          <w:szCs w:val="28"/>
          <w:lang w:val="en-US" w:eastAsia="zh-CN"/>
        </w:rPr>
        <w:t>防污染</w:t>
      </w:r>
      <w:r>
        <w:rPr>
          <w:rFonts w:hint="eastAsia" w:ascii="宋体" w:hAnsi="宋体" w:eastAsia="宋体" w:cs="宋体"/>
          <w:sz w:val="28"/>
          <w:szCs w:val="28"/>
          <w:lang w:val="en-US" w:eastAsia="zh-CN"/>
        </w:rPr>
        <w:t>等保护措施。</w:t>
      </w:r>
    </w:p>
    <w:p w14:paraId="022A338E">
      <w:pPr>
        <w:pStyle w:val="14"/>
        <w:keepNext w:val="0"/>
        <w:keepLines w:val="0"/>
        <w:pageBreakBefore w:val="0"/>
        <w:widowControl w:val="0"/>
        <w:tabs>
          <w:tab w:val="left" w:pos="900"/>
        </w:tabs>
        <w:kinsoku/>
        <w:wordWrap/>
        <w:overflowPunct/>
        <w:topLinePunct w:val="0"/>
        <w:autoSpaceDE/>
        <w:autoSpaceDN/>
        <w:bidi w:val="0"/>
        <w:adjustRightInd/>
        <w:snapToGrid w:val="0"/>
        <w:spacing w:line="46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w:t>
      </w:r>
      <w:r>
        <w:rPr>
          <w:rFonts w:hint="eastAsia" w:cs="宋体"/>
          <w:sz w:val="28"/>
          <w:szCs w:val="28"/>
          <w:lang w:val="en-US" w:eastAsia="zh-CN"/>
        </w:rPr>
        <w:t>2</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投标方</w:t>
      </w:r>
      <w:r>
        <w:rPr>
          <w:rFonts w:hint="eastAsia" w:ascii="宋体" w:hAnsi="宋体" w:eastAsia="宋体" w:cs="宋体"/>
          <w:sz w:val="28"/>
          <w:szCs w:val="28"/>
          <w:lang w:val="en-US" w:eastAsia="zh-CN"/>
        </w:rPr>
        <w:t>所提供的</w:t>
      </w:r>
      <w:r>
        <w:rPr>
          <w:rFonts w:hint="eastAsia" w:cs="宋体"/>
          <w:sz w:val="28"/>
          <w:szCs w:val="28"/>
          <w:lang w:val="en-US" w:eastAsia="zh-CN"/>
        </w:rPr>
        <w:t>石油焦</w:t>
      </w:r>
      <w:r>
        <w:rPr>
          <w:rFonts w:hint="eastAsia" w:ascii="宋体" w:hAnsi="宋体" w:eastAsia="宋体" w:cs="宋体"/>
          <w:sz w:val="28"/>
          <w:szCs w:val="28"/>
          <w:lang w:val="en-US" w:eastAsia="zh-CN"/>
        </w:rPr>
        <w:t>的质量必须满足或优于本技术任务书规定理化指标的要求。</w:t>
      </w:r>
    </w:p>
    <w:p w14:paraId="796E3AC1">
      <w:pPr>
        <w:pStyle w:val="14"/>
        <w:keepNext w:val="0"/>
        <w:keepLines w:val="0"/>
        <w:pageBreakBefore w:val="0"/>
        <w:widowControl w:val="0"/>
        <w:tabs>
          <w:tab w:val="left" w:pos="900"/>
        </w:tabs>
        <w:kinsoku/>
        <w:wordWrap/>
        <w:overflowPunct/>
        <w:topLinePunct w:val="0"/>
        <w:autoSpaceDE/>
        <w:autoSpaceDN/>
        <w:bidi w:val="0"/>
        <w:adjustRightInd/>
        <w:snapToGrid w:val="0"/>
        <w:spacing w:line="460" w:lineRule="exact"/>
        <w:ind w:left="0" w:leftChars="0" w:firstLine="560" w:firstLineChars="200"/>
        <w:textAlignment w:val="auto"/>
        <w:rPr>
          <w:rFonts w:hint="eastAsia" w:ascii="宋体" w:hAnsi="宋体" w:eastAsia="宋体" w:cs="宋体"/>
          <w:strike/>
          <w:dstrike w:val="0"/>
          <w:color w:val="auto"/>
          <w:sz w:val="28"/>
          <w:szCs w:val="28"/>
          <w:lang w:val="en-US" w:eastAsia="zh-CN"/>
        </w:rPr>
      </w:pPr>
      <w:r>
        <w:rPr>
          <w:rFonts w:hint="eastAsia" w:ascii="宋体" w:hAnsi="宋体" w:eastAsia="宋体" w:cs="宋体"/>
          <w:sz w:val="28"/>
          <w:szCs w:val="28"/>
          <w:lang w:val="en-US" w:eastAsia="zh-CN"/>
        </w:rPr>
        <w:t>4.</w:t>
      </w:r>
      <w:r>
        <w:rPr>
          <w:rFonts w:hint="eastAsia" w:cs="宋体"/>
          <w:sz w:val="28"/>
          <w:szCs w:val="28"/>
          <w:lang w:val="en-US" w:eastAsia="zh-CN"/>
        </w:rPr>
        <w:t>3</w:t>
      </w:r>
      <w:r>
        <w:rPr>
          <w:rFonts w:hint="eastAsia" w:ascii="宋体" w:hAnsi="宋体" w:eastAsia="宋体" w:cs="宋体"/>
          <w:color w:val="auto"/>
          <w:sz w:val="28"/>
          <w:szCs w:val="28"/>
          <w:lang w:eastAsia="zh-CN"/>
        </w:rPr>
        <w:t>投标方</w:t>
      </w:r>
      <w:r>
        <w:rPr>
          <w:rFonts w:hint="eastAsia" w:ascii="宋体" w:hAnsi="宋体" w:eastAsia="宋体" w:cs="宋体"/>
          <w:color w:val="auto"/>
          <w:sz w:val="28"/>
          <w:szCs w:val="28"/>
          <w:lang w:val="en-US" w:eastAsia="zh-CN"/>
        </w:rPr>
        <w:t>应取得ISO9001质量管理体系认证产品生产许可证</w:t>
      </w:r>
      <w:r>
        <w:rPr>
          <w:rFonts w:hint="eastAsia" w:cs="宋体"/>
          <w:color w:val="auto"/>
          <w:sz w:val="28"/>
          <w:szCs w:val="28"/>
          <w:lang w:val="en-US" w:eastAsia="zh-CN"/>
        </w:rPr>
        <w:t>或</w:t>
      </w:r>
      <w:r>
        <w:rPr>
          <w:rFonts w:hint="eastAsia" w:cs="宋体"/>
          <w:strike w:val="0"/>
          <w:dstrike w:val="0"/>
          <w:color w:val="auto"/>
          <w:sz w:val="28"/>
          <w:szCs w:val="28"/>
          <w:lang w:val="en-US" w:eastAsia="zh-CN"/>
        </w:rPr>
        <w:t>石油焦</w:t>
      </w:r>
      <w:r>
        <w:rPr>
          <w:rFonts w:hint="eastAsia" w:cs="宋体"/>
          <w:color w:val="auto"/>
          <w:sz w:val="28"/>
          <w:szCs w:val="28"/>
          <w:lang w:val="en-US" w:eastAsia="zh-CN"/>
        </w:rPr>
        <w:t>销售资质的营业执照。</w:t>
      </w:r>
    </w:p>
    <w:p w14:paraId="158E1C04">
      <w:pPr>
        <w:ind w:firstLine="562" w:firstLineChars="200"/>
        <w:rPr>
          <w:rFonts w:hint="default" w:ascii="宋体" w:hAnsi="宋体" w:cs="宋体"/>
          <w:b/>
          <w:bCs/>
          <w:sz w:val="28"/>
          <w:szCs w:val="28"/>
          <w:lang w:val="en-US" w:eastAsia="zh-CN"/>
        </w:rPr>
      </w:pPr>
      <w:bookmarkStart w:id="0" w:name="_Toc5922_WPSOffice_Level1"/>
      <w:bookmarkStart w:id="1" w:name="_Toc28525"/>
      <w:bookmarkStart w:id="2" w:name="_Toc12141"/>
      <w:bookmarkStart w:id="3" w:name="_Toc25026_WPSOffice_Level1"/>
      <w:r>
        <w:rPr>
          <w:rFonts w:hint="eastAsia" w:ascii="宋体" w:hAnsi="宋体" w:cs="宋体"/>
          <w:b/>
          <w:bCs/>
          <w:sz w:val="28"/>
          <w:szCs w:val="28"/>
          <w:lang w:val="en-US" w:eastAsia="zh-CN"/>
        </w:rPr>
        <w:t>五、执行标准与</w:t>
      </w:r>
      <w:bookmarkEnd w:id="0"/>
      <w:bookmarkEnd w:id="1"/>
      <w:bookmarkEnd w:id="2"/>
      <w:bookmarkEnd w:id="3"/>
      <w:r>
        <w:rPr>
          <w:rFonts w:hint="eastAsia" w:ascii="宋体" w:hAnsi="宋体" w:cs="宋体"/>
          <w:b/>
          <w:bCs/>
          <w:sz w:val="28"/>
          <w:szCs w:val="28"/>
          <w:lang w:val="en-US" w:eastAsia="zh-CN"/>
        </w:rPr>
        <w:t>其他要求</w:t>
      </w:r>
    </w:p>
    <w:p w14:paraId="3611CE07">
      <w:pPr>
        <w:pStyle w:val="14"/>
        <w:keepNext w:val="0"/>
        <w:keepLines w:val="0"/>
        <w:pageBreakBefore w:val="0"/>
        <w:widowControl w:val="0"/>
        <w:tabs>
          <w:tab w:val="left" w:pos="900"/>
        </w:tabs>
        <w:kinsoku/>
        <w:wordWrap/>
        <w:overflowPunct/>
        <w:topLinePunct w:val="0"/>
        <w:autoSpaceDE/>
        <w:autoSpaceDN/>
        <w:bidi w:val="0"/>
        <w:adjustRightInd/>
        <w:snapToGrid w:val="0"/>
        <w:spacing w:line="460" w:lineRule="exact"/>
        <w:ind w:left="0" w:leftChars="0"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5.1 </w:t>
      </w:r>
      <w:r>
        <w:rPr>
          <w:rFonts w:hint="eastAsia" w:ascii="宋体" w:hAnsi="宋体" w:eastAsia="宋体" w:cs="宋体"/>
          <w:sz w:val="28"/>
          <w:szCs w:val="28"/>
        </w:rPr>
        <w:t>产品</w:t>
      </w:r>
      <w:r>
        <w:rPr>
          <w:rFonts w:hint="eastAsia" w:ascii="宋体" w:hAnsi="宋体" w:eastAsia="宋体" w:cs="宋体"/>
          <w:sz w:val="28"/>
          <w:szCs w:val="28"/>
          <w:lang w:val="en-US" w:eastAsia="zh-CN"/>
        </w:rPr>
        <w:t>生产</w:t>
      </w:r>
      <w:r>
        <w:rPr>
          <w:rFonts w:hint="eastAsia" w:ascii="宋体" w:hAnsi="宋体" w:eastAsia="宋体" w:cs="宋体"/>
          <w:sz w:val="28"/>
          <w:szCs w:val="28"/>
        </w:rPr>
        <w:t>及验收应遵循国家现行的最新相应标准、规范，并满足国家有关标准、法律、法规。</w:t>
      </w:r>
      <w:bookmarkStart w:id="4" w:name="_Toc16881"/>
      <w:bookmarkStart w:id="5" w:name="_Toc12697_WPSOffice_Level1"/>
      <w:bookmarkStart w:id="6" w:name="_Toc29881"/>
      <w:bookmarkStart w:id="7" w:name="_Toc31179_WPSOffice_Level1"/>
    </w:p>
    <w:p w14:paraId="0EAD56EA">
      <w:pPr>
        <w:ind w:firstLine="562" w:firstLineChars="200"/>
        <w:rPr>
          <w:rFonts w:hint="eastAsia" w:ascii="宋体" w:hAnsi="宋体" w:cs="宋体"/>
          <w:b/>
          <w:bCs/>
          <w:sz w:val="28"/>
          <w:szCs w:val="28"/>
          <w:lang w:val="en-US" w:eastAsia="zh-CN"/>
        </w:rPr>
      </w:pPr>
      <w:r>
        <w:rPr>
          <w:rFonts w:hint="eastAsia" w:ascii="宋体" w:hAnsi="宋体" w:cs="宋体"/>
          <w:b/>
          <w:bCs/>
          <w:sz w:val="28"/>
          <w:szCs w:val="28"/>
          <w:lang w:val="en-US" w:eastAsia="zh-CN"/>
        </w:rPr>
        <w:t>六、运输、及验收</w:t>
      </w:r>
      <w:bookmarkEnd w:id="4"/>
      <w:bookmarkEnd w:id="5"/>
      <w:bookmarkEnd w:id="6"/>
      <w:bookmarkEnd w:id="7"/>
    </w:p>
    <w:p w14:paraId="65A04572">
      <w:pPr>
        <w:keepNext w:val="0"/>
        <w:keepLines w:val="0"/>
        <w:pageBreakBefore w:val="0"/>
        <w:widowControl w:val="0"/>
        <w:tabs>
          <w:tab w:val="left" w:pos="567"/>
        </w:tabs>
        <w:kinsoku/>
        <w:wordWrap/>
        <w:overflowPunct/>
        <w:topLinePunct w:val="0"/>
        <w:autoSpaceDE/>
        <w:autoSpaceDN/>
        <w:bidi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w:t>
      </w:r>
      <w:r>
        <w:rPr>
          <w:rFonts w:hint="eastAsia" w:ascii="宋体" w:hAnsi="宋体" w:cs="宋体"/>
          <w:sz w:val="28"/>
          <w:szCs w:val="28"/>
          <w:lang w:val="en-US" w:eastAsia="zh-CN"/>
        </w:rPr>
        <w:t>1</w:t>
      </w:r>
      <w:r>
        <w:rPr>
          <w:rFonts w:hint="eastAsia" w:ascii="宋体" w:hAnsi="宋体" w:eastAsia="宋体" w:cs="宋体"/>
          <w:sz w:val="28"/>
          <w:szCs w:val="28"/>
        </w:rPr>
        <w:t>货物运输要求有良好的防潮、防</w:t>
      </w:r>
      <w:r>
        <w:rPr>
          <w:rFonts w:hint="eastAsia" w:ascii="宋体" w:hAnsi="宋体" w:cs="宋体"/>
          <w:sz w:val="28"/>
          <w:szCs w:val="28"/>
          <w:lang w:val="en-US" w:eastAsia="zh-CN"/>
        </w:rPr>
        <w:t>散落、</w:t>
      </w:r>
      <w:r>
        <w:rPr>
          <w:rFonts w:hint="eastAsia" w:cs="宋体"/>
          <w:color w:val="auto"/>
          <w:sz w:val="28"/>
          <w:szCs w:val="28"/>
          <w:lang w:val="en-US" w:eastAsia="zh-CN"/>
        </w:rPr>
        <w:t>防污染</w:t>
      </w:r>
      <w:r>
        <w:rPr>
          <w:rFonts w:hint="eastAsia" w:ascii="宋体" w:hAnsi="宋体" w:eastAsia="宋体" w:cs="宋体"/>
          <w:sz w:val="28"/>
          <w:szCs w:val="28"/>
        </w:rPr>
        <w:t>等保护措施。</w:t>
      </w:r>
    </w:p>
    <w:p w14:paraId="388D6CF7">
      <w:pPr>
        <w:keepNext w:val="0"/>
        <w:keepLines w:val="0"/>
        <w:pageBreakBefore w:val="0"/>
        <w:widowControl w:val="0"/>
        <w:tabs>
          <w:tab w:val="left" w:pos="567"/>
        </w:tabs>
        <w:kinsoku/>
        <w:wordWrap/>
        <w:overflowPunct/>
        <w:topLinePunct w:val="0"/>
        <w:autoSpaceDE/>
        <w:autoSpaceDN/>
        <w:bidi w:val="0"/>
        <w:snapToGrid w:val="0"/>
        <w:spacing w:line="46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2</w:t>
      </w:r>
      <w:r>
        <w:rPr>
          <w:rFonts w:hint="eastAsia" w:ascii="宋体" w:hAnsi="宋体" w:eastAsia="宋体" w:cs="宋体"/>
          <w:sz w:val="28"/>
          <w:szCs w:val="28"/>
          <w:lang w:eastAsia="zh-CN"/>
        </w:rPr>
        <w:t>投标方</w:t>
      </w:r>
      <w:r>
        <w:rPr>
          <w:rFonts w:hint="eastAsia" w:ascii="宋体" w:hAnsi="宋体" w:eastAsia="宋体" w:cs="宋体"/>
          <w:color w:val="auto"/>
          <w:sz w:val="28"/>
          <w:szCs w:val="28"/>
        </w:rPr>
        <w:t>在</w:t>
      </w:r>
      <w:r>
        <w:rPr>
          <w:rFonts w:hint="eastAsia" w:ascii="宋体" w:hAnsi="宋体" w:eastAsia="宋体" w:cs="宋体"/>
          <w:color w:val="auto"/>
          <w:sz w:val="28"/>
          <w:szCs w:val="28"/>
          <w:lang w:eastAsia="zh-CN"/>
        </w:rPr>
        <w:t>发</w:t>
      </w:r>
      <w:r>
        <w:rPr>
          <w:rFonts w:hint="eastAsia" w:ascii="宋体" w:hAnsi="宋体" w:eastAsia="宋体" w:cs="宋体"/>
          <w:color w:val="auto"/>
          <w:sz w:val="28"/>
          <w:szCs w:val="28"/>
        </w:rPr>
        <w:t>货前</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个自然日以传真或电传通知</w:t>
      </w:r>
      <w:r>
        <w:rPr>
          <w:rFonts w:hint="eastAsia" w:ascii="宋体" w:hAnsi="宋体" w:eastAsia="宋体" w:cs="宋体"/>
          <w:color w:val="auto"/>
          <w:sz w:val="28"/>
          <w:szCs w:val="28"/>
          <w:lang w:val="en-US" w:eastAsia="zh-CN"/>
        </w:rPr>
        <w:t>招标方</w:t>
      </w:r>
      <w:r>
        <w:rPr>
          <w:rFonts w:hint="eastAsia" w:ascii="宋体" w:hAnsi="宋体" w:eastAsia="宋体" w:cs="宋体"/>
          <w:color w:val="auto"/>
          <w:sz w:val="28"/>
          <w:szCs w:val="28"/>
        </w:rPr>
        <w:t>合同号、</w:t>
      </w:r>
      <w:r>
        <w:rPr>
          <w:rFonts w:hint="eastAsia" w:ascii="宋体" w:hAnsi="宋体" w:eastAsia="宋体" w:cs="宋体"/>
          <w:color w:val="auto"/>
          <w:sz w:val="28"/>
          <w:szCs w:val="28"/>
          <w:lang w:eastAsia="zh-CN"/>
        </w:rPr>
        <w:t>产品</w:t>
      </w:r>
      <w:r>
        <w:rPr>
          <w:rFonts w:hint="eastAsia" w:ascii="宋体" w:hAnsi="宋体" w:eastAsia="宋体" w:cs="宋体"/>
          <w:color w:val="auto"/>
          <w:sz w:val="28"/>
          <w:szCs w:val="28"/>
        </w:rPr>
        <w:t>名称、数量、</w:t>
      </w:r>
      <w:r>
        <w:rPr>
          <w:rFonts w:hint="eastAsia" w:ascii="宋体" w:hAnsi="宋体" w:eastAsia="宋体" w:cs="宋体"/>
          <w:color w:val="auto"/>
          <w:sz w:val="28"/>
          <w:szCs w:val="28"/>
          <w:lang w:val="en-US" w:eastAsia="zh-CN"/>
        </w:rPr>
        <w:t>车辆</w:t>
      </w:r>
      <w:r>
        <w:rPr>
          <w:rFonts w:hint="eastAsia" w:ascii="宋体" w:hAnsi="宋体" w:eastAsia="宋体" w:cs="宋体"/>
          <w:color w:val="auto"/>
          <w:sz w:val="28"/>
          <w:szCs w:val="28"/>
        </w:rPr>
        <w:t>和备妥待运日期。</w:t>
      </w:r>
    </w:p>
    <w:p w14:paraId="53D07659">
      <w:pPr>
        <w:keepNext w:val="0"/>
        <w:keepLines w:val="0"/>
        <w:pageBreakBefore w:val="0"/>
        <w:widowControl w:val="0"/>
        <w:tabs>
          <w:tab w:val="left" w:pos="567"/>
        </w:tabs>
        <w:kinsoku/>
        <w:wordWrap/>
        <w:overflowPunct/>
        <w:topLinePunct w:val="0"/>
        <w:autoSpaceDE/>
        <w:autoSpaceDN/>
        <w:bidi w:val="0"/>
        <w:snapToGrid w:val="0"/>
        <w:spacing w:line="460" w:lineRule="exact"/>
        <w:ind w:firstLine="560" w:firstLineChars="200"/>
        <w:textAlignment w:val="auto"/>
        <w:rPr>
          <w:rFonts w:hint="eastAsia"/>
          <w:color w:val="auto"/>
          <w:lang w:eastAsia="zh-CN"/>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在货物装货后发运前24小时内以传真或电传通知</w:t>
      </w:r>
      <w:r>
        <w:rPr>
          <w:rFonts w:hint="eastAsia" w:ascii="宋体" w:hAnsi="宋体" w:eastAsia="宋体" w:cs="宋体"/>
          <w:color w:val="auto"/>
          <w:sz w:val="28"/>
          <w:szCs w:val="28"/>
          <w:lang w:val="en-US" w:eastAsia="zh-CN"/>
        </w:rPr>
        <w:t>招标</w:t>
      </w:r>
      <w:r>
        <w:rPr>
          <w:rFonts w:hint="eastAsia" w:ascii="宋体" w:hAnsi="宋体" w:eastAsia="宋体" w:cs="宋体"/>
          <w:color w:val="auto"/>
          <w:sz w:val="28"/>
          <w:szCs w:val="28"/>
          <w:lang w:eastAsia="zh-CN"/>
        </w:rPr>
        <w:t>方</w:t>
      </w:r>
      <w:r>
        <w:rPr>
          <w:rFonts w:hint="eastAsia" w:ascii="宋体" w:hAnsi="宋体" w:eastAsia="宋体" w:cs="宋体"/>
          <w:color w:val="auto"/>
          <w:sz w:val="28"/>
          <w:szCs w:val="28"/>
        </w:rPr>
        <w:t>合同号、货物名称、数量、发票金额、运输工具名称及启运日期。每批出厂的产品都应附有质量证明书</w:t>
      </w:r>
      <w:r>
        <w:rPr>
          <w:rFonts w:hint="eastAsia" w:ascii="宋体" w:hAnsi="宋体" w:cs="宋体"/>
          <w:color w:val="auto"/>
          <w:sz w:val="28"/>
          <w:szCs w:val="28"/>
          <w:lang w:eastAsia="zh-CN"/>
        </w:rPr>
        <w:t>，</w:t>
      </w:r>
      <w:r>
        <w:rPr>
          <w:rFonts w:hint="eastAsia" w:ascii="宋体" w:hAnsi="宋体" w:eastAsia="宋体" w:cs="宋体"/>
          <w:color w:val="auto"/>
          <w:sz w:val="28"/>
          <w:szCs w:val="28"/>
        </w:rPr>
        <w:t>证明书内容包括：供方名称、产品名称、产品执行标准号、产品批号、产品等级、净重、发货日期和本标准规定的各项检验结果。</w:t>
      </w:r>
    </w:p>
    <w:p w14:paraId="0D2A78E4">
      <w:pPr>
        <w:keepNext w:val="0"/>
        <w:keepLines w:val="0"/>
        <w:pageBreakBefore w:val="0"/>
        <w:widowControl w:val="0"/>
        <w:tabs>
          <w:tab w:val="left" w:pos="567"/>
        </w:tabs>
        <w:kinsoku/>
        <w:wordWrap/>
        <w:overflowPunct/>
        <w:topLinePunct w:val="0"/>
        <w:autoSpaceDE/>
        <w:autoSpaceDN/>
        <w:bidi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w:t>
      </w:r>
      <w:r>
        <w:rPr>
          <w:rFonts w:hint="eastAsia" w:ascii="宋体" w:hAnsi="宋体" w:cs="宋体"/>
          <w:sz w:val="28"/>
          <w:szCs w:val="28"/>
          <w:lang w:val="en-US" w:eastAsia="zh-CN"/>
        </w:rPr>
        <w:t>4</w:t>
      </w:r>
      <w:r>
        <w:rPr>
          <w:rFonts w:hint="eastAsia" w:ascii="宋体" w:hAnsi="宋体" w:eastAsia="宋体" w:cs="宋体"/>
          <w:sz w:val="28"/>
          <w:szCs w:val="28"/>
        </w:rPr>
        <w:t>货物的装运工具(火车、汽车、轮船等)，必须在装运前清扫干净，不得使油类或其它杂质等污染</w:t>
      </w:r>
      <w:r>
        <w:rPr>
          <w:rFonts w:hint="eastAsia" w:ascii="宋体" w:hAnsi="宋体" w:eastAsia="宋体" w:cs="宋体"/>
          <w:sz w:val="28"/>
          <w:szCs w:val="28"/>
          <w:lang w:eastAsia="zh-CN"/>
        </w:rPr>
        <w:t>产品</w:t>
      </w:r>
      <w:r>
        <w:rPr>
          <w:rFonts w:hint="eastAsia" w:ascii="宋体" w:hAnsi="宋体" w:eastAsia="宋体" w:cs="宋体"/>
          <w:sz w:val="28"/>
          <w:szCs w:val="28"/>
        </w:rPr>
        <w:t>。运输过程中必须有防雨措施，务使货物在运输途中不受雨淋水浸。</w:t>
      </w:r>
    </w:p>
    <w:p w14:paraId="1C1A0082">
      <w:pPr>
        <w:keepNext w:val="0"/>
        <w:keepLines w:val="0"/>
        <w:pageBreakBefore w:val="0"/>
        <w:widowControl w:val="0"/>
        <w:tabs>
          <w:tab w:val="left" w:pos="567"/>
        </w:tabs>
        <w:kinsoku/>
        <w:wordWrap/>
        <w:overflowPunct/>
        <w:topLinePunct w:val="0"/>
        <w:autoSpaceDE/>
        <w:autoSpaceDN/>
        <w:bidi w:val="0"/>
        <w:snapToGrid w:val="0"/>
        <w:spacing w:line="460" w:lineRule="exact"/>
        <w:ind w:firstLine="560" w:firstLineChars="200"/>
        <w:textAlignment w:val="auto"/>
        <w:rPr>
          <w:rFonts w:hint="eastAsia" w:ascii="宋体" w:hAnsi="宋体" w:eastAsia="宋体" w:cs="宋体"/>
          <w:color w:val="FF0000"/>
          <w:sz w:val="28"/>
          <w:szCs w:val="28"/>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5</w:t>
      </w:r>
      <w:r>
        <w:rPr>
          <w:rFonts w:hint="eastAsia" w:ascii="宋体" w:hAnsi="宋体" w:eastAsia="宋体" w:cs="宋体"/>
          <w:sz w:val="28"/>
          <w:szCs w:val="28"/>
          <w:lang w:eastAsia="zh-CN"/>
        </w:rPr>
        <w:t>投标方</w:t>
      </w:r>
      <w:r>
        <w:rPr>
          <w:rFonts w:hint="eastAsia" w:ascii="宋体" w:hAnsi="宋体" w:eastAsia="宋体" w:cs="宋体"/>
          <w:color w:val="auto"/>
          <w:sz w:val="28"/>
          <w:szCs w:val="28"/>
        </w:rPr>
        <w:t>运抵现场的</w:t>
      </w:r>
      <w:r>
        <w:rPr>
          <w:rFonts w:hint="eastAsia" w:ascii="宋体" w:hAnsi="宋体" w:cs="宋体"/>
          <w:sz w:val="28"/>
          <w:szCs w:val="28"/>
          <w:lang w:val="en-US" w:eastAsia="zh-CN"/>
        </w:rPr>
        <w:t>石油焦</w:t>
      </w:r>
      <w:r>
        <w:rPr>
          <w:rFonts w:hint="eastAsia" w:ascii="宋体" w:hAnsi="宋体" w:eastAsia="宋体" w:cs="宋体"/>
          <w:color w:val="auto"/>
          <w:sz w:val="28"/>
          <w:szCs w:val="28"/>
        </w:rPr>
        <w:t>不得有</w:t>
      </w:r>
      <w:r>
        <w:rPr>
          <w:rFonts w:hint="eastAsia" w:ascii="宋体" w:hAnsi="宋体" w:cs="宋体"/>
          <w:color w:val="auto"/>
          <w:sz w:val="28"/>
          <w:szCs w:val="28"/>
          <w:lang w:val="en-US" w:eastAsia="zh-CN"/>
        </w:rPr>
        <w:t>散落</w:t>
      </w:r>
      <w:r>
        <w:rPr>
          <w:rFonts w:hint="eastAsia" w:ascii="宋体" w:hAnsi="宋体" w:eastAsia="宋体" w:cs="宋体"/>
          <w:color w:val="auto"/>
          <w:sz w:val="28"/>
          <w:szCs w:val="28"/>
        </w:rPr>
        <w:t>现象</w:t>
      </w:r>
      <w:r>
        <w:rPr>
          <w:rFonts w:hint="eastAsia" w:ascii="宋体" w:hAnsi="宋体" w:cs="宋体"/>
          <w:color w:val="auto"/>
          <w:sz w:val="28"/>
          <w:szCs w:val="28"/>
          <w:lang w:eastAsia="zh-CN"/>
        </w:rPr>
        <w:t>，石油焦中</w:t>
      </w:r>
      <w:r>
        <w:rPr>
          <w:rFonts w:hint="eastAsia" w:ascii="宋体" w:hAnsi="宋体" w:cs="宋体"/>
          <w:color w:val="auto"/>
          <w:sz w:val="28"/>
          <w:szCs w:val="28"/>
          <w:lang w:val="en-US" w:eastAsia="zh-CN"/>
        </w:rPr>
        <w:t>不得</w:t>
      </w:r>
      <w:r>
        <w:rPr>
          <w:rFonts w:hint="eastAsia" w:ascii="宋体" w:hAnsi="宋体" w:cs="宋体"/>
          <w:color w:val="auto"/>
          <w:sz w:val="28"/>
          <w:szCs w:val="28"/>
          <w:lang w:eastAsia="zh-CN"/>
        </w:rPr>
        <w:t>出现焦泥、沥青、弹丸焦及其他非石油焦物质</w:t>
      </w:r>
      <w:r>
        <w:rPr>
          <w:rFonts w:hint="eastAsia" w:ascii="宋体" w:hAnsi="宋体" w:eastAsia="宋体" w:cs="宋体"/>
          <w:color w:val="auto"/>
          <w:sz w:val="28"/>
          <w:szCs w:val="28"/>
        </w:rPr>
        <w:t>。</w:t>
      </w:r>
      <w:bookmarkStart w:id="8" w:name="_Toc5438_WPSOffice_Level1"/>
      <w:bookmarkStart w:id="9" w:name="_Toc11436_WPSOffice_Level1"/>
      <w:bookmarkStart w:id="10" w:name="_Toc20787"/>
      <w:bookmarkStart w:id="11" w:name="_Toc31538"/>
    </w:p>
    <w:p w14:paraId="6E8FEB1A">
      <w:pPr>
        <w:keepNext w:val="0"/>
        <w:keepLines w:val="0"/>
        <w:pageBreakBefore w:val="0"/>
        <w:widowControl w:val="0"/>
        <w:tabs>
          <w:tab w:val="left" w:pos="567"/>
        </w:tabs>
        <w:kinsoku/>
        <w:wordWrap/>
        <w:overflowPunct/>
        <w:topLinePunct w:val="0"/>
        <w:autoSpaceDE/>
        <w:autoSpaceDN/>
        <w:bidi w:val="0"/>
        <w:snapToGrid w:val="0"/>
        <w:spacing w:line="46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sz w:val="28"/>
          <w:szCs w:val="28"/>
          <w:lang w:val="en-US" w:eastAsia="zh-CN"/>
        </w:rPr>
        <w:t>6.</w:t>
      </w:r>
      <w:r>
        <w:rPr>
          <w:rFonts w:hint="eastAsia" w:ascii="宋体" w:hAnsi="宋体" w:cs="宋体"/>
          <w:sz w:val="28"/>
          <w:szCs w:val="28"/>
          <w:lang w:val="en-US" w:eastAsia="zh-CN"/>
        </w:rPr>
        <w:t>6</w:t>
      </w:r>
      <w:r>
        <w:rPr>
          <w:rFonts w:hint="eastAsia" w:ascii="宋体" w:hAnsi="宋体" w:eastAsia="宋体" w:cs="宋体"/>
          <w:sz w:val="28"/>
          <w:szCs w:val="28"/>
          <w:lang w:eastAsia="zh-CN"/>
        </w:rPr>
        <w:t>石油焦</w:t>
      </w:r>
      <w:r>
        <w:rPr>
          <w:rFonts w:hint="eastAsia" w:ascii="宋体" w:hAnsi="宋体" w:eastAsia="宋体" w:cs="宋体"/>
          <w:sz w:val="28"/>
          <w:szCs w:val="28"/>
          <w:lang w:val="en-US" w:eastAsia="zh-CN"/>
        </w:rPr>
        <w:t>的取样检验</w:t>
      </w:r>
      <w:r>
        <w:rPr>
          <w:rFonts w:hint="eastAsia" w:ascii="宋体" w:hAnsi="宋体" w:cs="宋体"/>
          <w:sz w:val="28"/>
          <w:szCs w:val="28"/>
          <w:lang w:val="en-US" w:eastAsia="zh-CN"/>
        </w:rPr>
        <w:t>。</w:t>
      </w:r>
      <w:r>
        <w:rPr>
          <w:rFonts w:hint="eastAsia" w:ascii="宋体" w:hAnsi="宋体" w:eastAsia="宋体" w:cs="宋体"/>
          <w:color w:val="auto"/>
          <w:sz w:val="28"/>
          <w:szCs w:val="28"/>
          <w:highlight w:val="none"/>
          <w:lang w:val="en-US" w:eastAsia="zh-CN"/>
        </w:rPr>
        <w:t>取样方法</w:t>
      </w:r>
      <w:r>
        <w:rPr>
          <w:rFonts w:hint="eastAsia" w:ascii="宋体" w:hAnsi="宋体" w:cs="宋体"/>
          <w:color w:val="auto"/>
          <w:sz w:val="28"/>
          <w:szCs w:val="28"/>
          <w:highlight w:val="none"/>
          <w:lang w:val="en-US" w:eastAsia="zh-CN"/>
        </w:rPr>
        <w:t>：卸车后去掉表层20cm~30cm采样，同车材料在平均间距的三至五点上采取，以保证试样具有代表性。</w:t>
      </w:r>
      <w:r>
        <w:rPr>
          <w:rFonts w:hint="eastAsia" w:ascii="宋体" w:hAnsi="宋体" w:cs="宋体"/>
          <w:b/>
          <w:bCs/>
          <w:color w:val="FF0000"/>
          <w:sz w:val="28"/>
          <w:szCs w:val="28"/>
          <w:highlight w:val="none"/>
          <w:lang w:val="en-US" w:eastAsia="zh-CN"/>
        </w:rPr>
        <w:t>（以下2条根据供应商情况进行修改，只需其中一条）1.</w:t>
      </w:r>
      <w:r>
        <w:rPr>
          <w:rFonts w:hint="eastAsia" w:ascii="宋体" w:hAnsi="宋体" w:cs="宋体"/>
          <w:color w:val="FF0000"/>
          <w:sz w:val="28"/>
          <w:szCs w:val="28"/>
          <w:highlight w:val="none"/>
          <w:lang w:val="en-US" w:eastAsia="zh-CN"/>
        </w:rPr>
        <w:t>同一供应商，每车到货石油焦均需要采样，每五车组批检测水分、挥发份、灰分、硫含量，粉焦量（连续两日内到货量不足5车的同样组批检测），每500吨组批检测铁、钒、硅、钠含量。2.对于“三桶油”（即：中石油、中石化、中海油）供应的石油焦，同一供应商，每车到货均需要采样，每500吨组批检测水分、挥发份、灰分、粉焦量、硫、铁、钒、硅、钠含量。</w:t>
      </w:r>
      <w:r>
        <w:rPr>
          <w:rFonts w:hint="eastAsia" w:ascii="宋体" w:hAnsi="宋体" w:cs="宋体"/>
          <w:color w:val="auto"/>
          <w:sz w:val="28"/>
          <w:szCs w:val="28"/>
          <w:highlight w:val="none"/>
          <w:lang w:val="en-US" w:eastAsia="zh-CN"/>
        </w:rPr>
        <w:t>采集的小样集中放入干净的试样袋，以防受污染和受阳光、雨水的影响</w:t>
      </w:r>
      <w:r>
        <w:rPr>
          <w:rFonts w:hint="eastAsia" w:ascii="宋体" w:hAnsi="宋体" w:cs="宋体"/>
          <w:color w:val="auto"/>
          <w:sz w:val="28"/>
          <w:szCs w:val="28"/>
          <w:lang w:val="en-US" w:eastAsia="zh-CN"/>
        </w:rPr>
        <w:t>。取样后充分混匀，分成两份并密封处理，同时在试样袋上填写试样基本信息并由取样人共同骑缝签名，一份进行化验，一份作备查样，备查样保存期至少叁个月。</w:t>
      </w:r>
    </w:p>
    <w:p w14:paraId="622E052D">
      <w:pPr>
        <w:keepNext w:val="0"/>
        <w:keepLines w:val="0"/>
        <w:pageBreakBefore w:val="0"/>
        <w:widowControl w:val="0"/>
        <w:tabs>
          <w:tab w:val="left" w:pos="567"/>
        </w:tabs>
        <w:kinsoku/>
        <w:wordWrap/>
        <w:overflowPunct/>
        <w:topLinePunct w:val="0"/>
        <w:autoSpaceDE/>
        <w:autoSpaceDN/>
        <w:bidi w:val="0"/>
        <w:snapToGrid w:val="0"/>
        <w:spacing w:line="4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6.</w:t>
      </w:r>
      <w:r>
        <w:rPr>
          <w:rFonts w:hint="eastAsia" w:ascii="宋体" w:hAnsi="宋体" w:cs="宋体"/>
          <w:sz w:val="28"/>
          <w:szCs w:val="28"/>
          <w:lang w:val="en-US" w:eastAsia="zh-CN"/>
        </w:rPr>
        <w:t>7</w:t>
      </w:r>
      <w:r>
        <w:rPr>
          <w:rFonts w:hint="eastAsia" w:ascii="宋体" w:hAnsi="宋体" w:eastAsia="宋体" w:cs="宋体"/>
          <w:sz w:val="28"/>
          <w:szCs w:val="28"/>
          <w:lang w:val="en-US" w:eastAsia="zh-CN"/>
        </w:rPr>
        <w:t>当抽检过程中</w:t>
      </w:r>
      <w:r>
        <w:rPr>
          <w:rFonts w:hint="eastAsia" w:ascii="宋体" w:hAnsi="宋体" w:eastAsia="宋体" w:cs="宋体"/>
          <w:sz w:val="28"/>
          <w:szCs w:val="28"/>
          <w:lang w:val="zh-CN" w:eastAsia="zh-CN"/>
        </w:rPr>
        <w:t>出现一次样品某一指标超出规定范围时，由</w:t>
      </w:r>
      <w:r>
        <w:rPr>
          <w:rFonts w:hint="eastAsia" w:ascii="宋体" w:hAnsi="宋体" w:eastAsia="宋体" w:cs="宋体"/>
          <w:sz w:val="28"/>
          <w:szCs w:val="28"/>
          <w:lang w:val="en-US" w:eastAsia="zh-CN"/>
        </w:rPr>
        <w:t>招标方</w:t>
      </w:r>
      <w:r>
        <w:rPr>
          <w:rFonts w:hint="eastAsia" w:ascii="宋体" w:hAnsi="宋体" w:cs="宋体"/>
          <w:sz w:val="28"/>
          <w:szCs w:val="28"/>
          <w:lang w:val="en-US" w:eastAsia="zh-CN"/>
        </w:rPr>
        <w:t>采购部门</w:t>
      </w:r>
      <w:r>
        <w:rPr>
          <w:rFonts w:hint="eastAsia" w:ascii="宋体" w:hAnsi="宋体" w:eastAsia="宋体" w:cs="宋体"/>
          <w:sz w:val="28"/>
          <w:szCs w:val="28"/>
          <w:lang w:val="zh-CN" w:eastAsia="zh-CN"/>
        </w:rPr>
        <w:t>及时通知</w:t>
      </w:r>
      <w:r>
        <w:rPr>
          <w:rFonts w:hint="eastAsia" w:ascii="宋体" w:hAnsi="宋体" w:eastAsia="宋体" w:cs="宋体"/>
          <w:sz w:val="28"/>
          <w:szCs w:val="28"/>
          <w:lang w:val="en-US" w:eastAsia="zh-CN"/>
        </w:rPr>
        <w:t>投标方</w:t>
      </w:r>
      <w:r>
        <w:rPr>
          <w:rFonts w:hint="eastAsia" w:ascii="宋体" w:hAnsi="宋体" w:eastAsia="宋体" w:cs="宋体"/>
          <w:sz w:val="28"/>
          <w:szCs w:val="28"/>
          <w:lang w:val="zh-CN" w:eastAsia="zh-CN"/>
        </w:rPr>
        <w:t>，由</w:t>
      </w:r>
      <w:r>
        <w:rPr>
          <w:rFonts w:hint="eastAsia" w:ascii="宋体" w:hAnsi="宋体" w:eastAsia="宋体" w:cs="宋体"/>
          <w:sz w:val="28"/>
          <w:szCs w:val="28"/>
          <w:lang w:val="en-US" w:eastAsia="zh-CN"/>
        </w:rPr>
        <w:t>招投标</w:t>
      </w:r>
      <w:r>
        <w:rPr>
          <w:rFonts w:hint="eastAsia" w:ascii="宋体" w:hAnsi="宋体" w:eastAsia="宋体" w:cs="宋体"/>
          <w:sz w:val="28"/>
          <w:szCs w:val="28"/>
          <w:lang w:val="zh-CN" w:eastAsia="zh-CN"/>
        </w:rPr>
        <w:t>双方协商解决，如</w:t>
      </w:r>
      <w:r>
        <w:rPr>
          <w:rFonts w:hint="eastAsia" w:ascii="宋体" w:hAnsi="宋体" w:eastAsia="宋体" w:cs="宋体"/>
          <w:sz w:val="28"/>
          <w:szCs w:val="28"/>
          <w:lang w:val="en-US" w:eastAsia="zh-CN"/>
        </w:rPr>
        <w:t>投标</w:t>
      </w:r>
      <w:r>
        <w:rPr>
          <w:rFonts w:hint="eastAsia" w:ascii="宋体" w:hAnsi="宋体" w:eastAsia="宋体" w:cs="宋体"/>
          <w:sz w:val="28"/>
          <w:szCs w:val="28"/>
          <w:lang w:val="zh-CN" w:eastAsia="zh-CN"/>
        </w:rPr>
        <w:t>方有异议时，可以由</w:t>
      </w:r>
      <w:r>
        <w:rPr>
          <w:rFonts w:hint="eastAsia" w:ascii="宋体" w:hAnsi="宋体" w:eastAsia="宋体" w:cs="宋体"/>
          <w:sz w:val="28"/>
          <w:szCs w:val="28"/>
          <w:lang w:val="en-US" w:eastAsia="zh-CN"/>
        </w:rPr>
        <w:t>招投标</w:t>
      </w:r>
      <w:r>
        <w:rPr>
          <w:rFonts w:hint="eastAsia" w:ascii="宋体" w:hAnsi="宋体" w:eastAsia="宋体" w:cs="宋体"/>
          <w:sz w:val="28"/>
          <w:szCs w:val="28"/>
          <w:lang w:val="zh-CN" w:eastAsia="zh-CN"/>
        </w:rPr>
        <w:t>双方共同取样复查。</w:t>
      </w:r>
      <w:r>
        <w:rPr>
          <w:rFonts w:hint="eastAsia" w:ascii="宋体" w:hAnsi="宋体" w:eastAsia="宋体" w:cs="宋体"/>
          <w:sz w:val="28"/>
          <w:szCs w:val="28"/>
          <w:lang w:val="en-US" w:eastAsia="zh-CN"/>
        </w:rPr>
        <w:t>如复查仍不合格，按石油焦</w:t>
      </w:r>
      <w:r>
        <w:rPr>
          <w:rFonts w:hint="eastAsia" w:ascii="宋体" w:hAnsi="宋体" w:eastAsia="宋体" w:cs="宋体"/>
          <w:sz w:val="28"/>
          <w:szCs w:val="28"/>
          <w:lang w:eastAsia="zh-CN"/>
        </w:rPr>
        <w:t>理化性能细则进行考核。</w:t>
      </w:r>
    </w:p>
    <w:p w14:paraId="27C72034">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b w:val="0"/>
          <w:bCs w:val="0"/>
          <w:color w:val="auto"/>
          <w:kern w:val="0"/>
          <w:sz w:val="28"/>
          <w:szCs w:val="28"/>
          <w:lang w:val="en-US" w:eastAsia="zh-CN" w:bidi="ar-SA"/>
        </w:rPr>
      </w:pPr>
      <w:r>
        <w:rPr>
          <w:rFonts w:hint="eastAsia" w:ascii="宋体" w:hAnsi="宋体" w:cs="宋体"/>
          <w:sz w:val="28"/>
          <w:szCs w:val="28"/>
          <w:lang w:val="en-US" w:eastAsia="zh-CN"/>
        </w:rPr>
        <w:t>6.8</w:t>
      </w:r>
      <w:r>
        <w:rPr>
          <w:rFonts w:hint="eastAsia" w:ascii="宋体" w:hAnsi="宋体" w:eastAsia="宋体" w:cs="宋体"/>
          <w:b w:val="0"/>
          <w:bCs w:val="0"/>
          <w:color w:val="auto"/>
          <w:kern w:val="0"/>
          <w:sz w:val="28"/>
          <w:szCs w:val="28"/>
          <w:lang w:val="en-US" w:eastAsia="zh-CN" w:bidi="ar-SA"/>
        </w:rPr>
        <w:t>判定规则：出厂检验结果全部符合</w:t>
      </w:r>
      <w:r>
        <w:rPr>
          <w:rFonts w:hint="eastAsia" w:hAnsi="宋体" w:cs="宋体"/>
          <w:sz w:val="28"/>
          <w:szCs w:val="28"/>
          <w:lang w:val="en-US" w:eastAsia="zh-CN"/>
        </w:rPr>
        <w:t>本技术任务书技术指标</w:t>
      </w:r>
      <w:r>
        <w:rPr>
          <w:rFonts w:hint="eastAsia" w:ascii="宋体" w:hAnsi="宋体" w:eastAsia="宋体" w:cs="宋体"/>
          <w:b w:val="0"/>
          <w:bCs w:val="0"/>
          <w:color w:val="auto"/>
          <w:kern w:val="0"/>
          <w:sz w:val="28"/>
          <w:szCs w:val="28"/>
          <w:lang w:val="en-US" w:eastAsia="zh-CN" w:bidi="ar-SA"/>
        </w:rPr>
        <w:t>规定的技术要求，并在招标方接收产品后取样</w:t>
      </w:r>
      <w:r>
        <w:rPr>
          <w:rFonts w:hint="eastAsia" w:ascii="宋体" w:hAnsi="宋体" w:eastAsia="宋体" w:cs="宋体"/>
          <w:sz w:val="28"/>
          <w:szCs w:val="28"/>
          <w:lang w:val="en-US" w:eastAsia="zh-CN"/>
        </w:rPr>
        <w:t>检测</w:t>
      </w:r>
      <w:r>
        <w:rPr>
          <w:rFonts w:hint="eastAsia" w:hAnsi="宋体" w:eastAsia="宋体" w:cs="宋体"/>
          <w:sz w:val="28"/>
          <w:szCs w:val="28"/>
          <w:lang w:val="en-US" w:eastAsia="zh-CN"/>
        </w:rPr>
        <w:t>，</w:t>
      </w:r>
      <w:r>
        <w:rPr>
          <w:rFonts w:hint="eastAsia" w:ascii="宋体" w:hAnsi="宋体" w:eastAsia="宋体" w:cs="宋体"/>
          <w:b w:val="0"/>
          <w:bCs w:val="0"/>
          <w:color w:val="auto"/>
          <w:kern w:val="0"/>
          <w:sz w:val="28"/>
          <w:szCs w:val="28"/>
          <w:lang w:val="en-US" w:eastAsia="zh-CN" w:bidi="ar-SA"/>
        </w:rPr>
        <w:t>招标方</w:t>
      </w:r>
      <w:r>
        <w:rPr>
          <w:rFonts w:hint="eastAsia" w:ascii="宋体" w:hAnsi="宋体" w:eastAsia="宋体" w:cs="宋体"/>
          <w:sz w:val="28"/>
          <w:szCs w:val="28"/>
          <w:lang w:val="en-US" w:eastAsia="zh-CN"/>
        </w:rPr>
        <w:t>检测报告</w:t>
      </w:r>
      <w:r>
        <w:rPr>
          <w:rFonts w:hint="eastAsia" w:ascii="宋体" w:hAnsi="宋体" w:eastAsia="宋体" w:cs="宋体"/>
          <w:b w:val="0"/>
          <w:bCs w:val="0"/>
          <w:color w:val="auto"/>
          <w:kern w:val="0"/>
          <w:sz w:val="28"/>
          <w:szCs w:val="28"/>
          <w:lang w:val="en-US" w:eastAsia="zh-CN" w:bidi="ar-SA"/>
        </w:rPr>
        <w:t>结果全部符合</w:t>
      </w:r>
      <w:r>
        <w:rPr>
          <w:rFonts w:hint="eastAsia" w:hAnsi="宋体" w:cs="宋体"/>
          <w:sz w:val="28"/>
          <w:szCs w:val="28"/>
          <w:lang w:val="en-US" w:eastAsia="zh-CN"/>
        </w:rPr>
        <w:t>技术指标</w:t>
      </w:r>
      <w:r>
        <w:rPr>
          <w:rFonts w:hint="eastAsia" w:ascii="宋体" w:hAnsi="宋体" w:eastAsia="宋体" w:cs="宋体"/>
          <w:b w:val="0"/>
          <w:bCs w:val="0"/>
          <w:color w:val="auto"/>
          <w:kern w:val="0"/>
          <w:sz w:val="28"/>
          <w:szCs w:val="28"/>
          <w:lang w:val="en-US" w:eastAsia="zh-CN" w:bidi="ar-SA"/>
        </w:rPr>
        <w:t>规定的技术要求时，则判定本批产品合格；</w:t>
      </w:r>
      <w:r>
        <w:rPr>
          <w:rFonts w:hint="eastAsia" w:ascii="宋体" w:hAnsi="宋体" w:eastAsia="宋体" w:cs="宋体"/>
          <w:sz w:val="28"/>
          <w:szCs w:val="28"/>
          <w:lang w:val="en-US" w:eastAsia="zh-CN"/>
        </w:rPr>
        <w:t>投标方</w:t>
      </w:r>
      <w:r>
        <w:rPr>
          <w:rFonts w:hint="eastAsia" w:ascii="宋体" w:hAnsi="宋体" w:eastAsia="宋体" w:cs="宋体"/>
          <w:color w:val="auto"/>
          <w:sz w:val="28"/>
          <w:szCs w:val="28"/>
          <w:highlight w:val="none"/>
        </w:rPr>
        <w:t>交货的</w:t>
      </w:r>
      <w:r>
        <w:rPr>
          <w:rFonts w:hint="eastAsia" w:ascii="宋体" w:hAnsi="宋体" w:cs="宋体"/>
          <w:color w:val="auto"/>
          <w:sz w:val="28"/>
          <w:szCs w:val="28"/>
          <w:highlight w:val="none"/>
          <w:lang w:val="en-US" w:eastAsia="zh-CN"/>
        </w:rPr>
        <w:t>指标</w:t>
      </w:r>
      <w:r>
        <w:rPr>
          <w:rFonts w:hint="eastAsia" w:ascii="宋体" w:hAnsi="宋体" w:eastAsia="宋体" w:cs="宋体"/>
          <w:color w:val="auto"/>
          <w:sz w:val="28"/>
          <w:szCs w:val="28"/>
          <w:highlight w:val="none"/>
        </w:rPr>
        <w:t>、质量不符合</w:t>
      </w:r>
      <w:r>
        <w:rPr>
          <w:rFonts w:hint="eastAsia" w:hAnsi="宋体" w:cs="宋体"/>
          <w:sz w:val="28"/>
          <w:szCs w:val="28"/>
          <w:lang w:val="en-US" w:eastAsia="zh-CN"/>
        </w:rPr>
        <w:t>本技术任务书中</w:t>
      </w:r>
      <w:r>
        <w:rPr>
          <w:rFonts w:hint="eastAsia" w:ascii="宋体" w:hAnsi="宋体" w:eastAsia="宋体" w:cs="宋体"/>
          <w:color w:val="auto"/>
          <w:sz w:val="28"/>
          <w:szCs w:val="28"/>
          <w:highlight w:val="none"/>
          <w:lang w:val="en-US" w:eastAsia="zh-CN"/>
        </w:rPr>
        <w:t>约定</w:t>
      </w:r>
      <w:r>
        <w:rPr>
          <w:rFonts w:hint="eastAsia" w:ascii="宋体" w:hAnsi="宋体" w:eastAsia="宋体" w:cs="宋体"/>
          <w:color w:val="auto"/>
          <w:sz w:val="28"/>
          <w:szCs w:val="28"/>
          <w:highlight w:val="none"/>
        </w:rPr>
        <w:t>时，</w:t>
      </w:r>
      <w:r>
        <w:rPr>
          <w:rFonts w:hint="eastAsia" w:ascii="宋体" w:hAnsi="宋体" w:eastAsia="宋体" w:cs="宋体"/>
          <w:color w:val="auto"/>
          <w:sz w:val="28"/>
          <w:szCs w:val="28"/>
          <w:highlight w:val="none"/>
          <w:lang w:val="en-US" w:eastAsia="zh-CN"/>
        </w:rPr>
        <w:t>如</w:t>
      </w:r>
      <w:r>
        <w:rPr>
          <w:rFonts w:hint="eastAsia" w:ascii="宋体" w:hAnsi="宋体" w:cs="宋体"/>
          <w:color w:val="auto"/>
          <w:sz w:val="28"/>
          <w:szCs w:val="28"/>
          <w:highlight w:val="none"/>
          <w:lang w:val="en-US" w:eastAsia="zh-CN"/>
        </w:rPr>
        <w:t>招</w:t>
      </w:r>
      <w:r>
        <w:rPr>
          <w:rFonts w:hint="eastAsia" w:ascii="宋体" w:hAnsi="宋体" w:eastAsia="宋体" w:cs="宋体"/>
          <w:color w:val="auto"/>
          <w:sz w:val="28"/>
          <w:szCs w:val="28"/>
          <w:highlight w:val="none"/>
          <w:lang w:val="en-US" w:eastAsia="zh-CN"/>
        </w:rPr>
        <w:t>标</w:t>
      </w:r>
      <w:r>
        <w:rPr>
          <w:rFonts w:hint="eastAsia" w:ascii="宋体" w:hAnsi="宋体" w:eastAsia="宋体" w:cs="宋体"/>
          <w:color w:val="auto"/>
          <w:sz w:val="28"/>
          <w:szCs w:val="28"/>
          <w:highlight w:val="none"/>
        </w:rPr>
        <w:t>方同意降低标准使用，则按照</w:t>
      </w:r>
      <w:r>
        <w:rPr>
          <w:rFonts w:hint="eastAsia" w:hAnsi="宋体" w:cs="宋体"/>
          <w:sz w:val="28"/>
          <w:szCs w:val="28"/>
          <w:lang w:val="en-US" w:eastAsia="zh-CN"/>
        </w:rPr>
        <w:t>本技术任务书</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质量细则</w:t>
      </w:r>
      <w:r>
        <w:rPr>
          <w:rFonts w:hint="eastAsia" w:ascii="宋体" w:hAnsi="宋体" w:eastAsia="宋体" w:cs="宋体"/>
          <w:color w:val="auto"/>
          <w:sz w:val="28"/>
          <w:szCs w:val="28"/>
          <w:highlight w:val="none"/>
        </w:rPr>
        <w:t>》里的</w:t>
      </w:r>
      <w:r>
        <w:rPr>
          <w:rFonts w:hint="eastAsia" w:ascii="宋体" w:hAnsi="宋体" w:eastAsia="宋体" w:cs="宋体"/>
          <w:color w:val="auto"/>
          <w:sz w:val="28"/>
          <w:szCs w:val="28"/>
          <w:highlight w:val="none"/>
          <w:lang w:val="en-US" w:eastAsia="zh-CN"/>
        </w:rPr>
        <w:t>约定</w:t>
      </w:r>
      <w:r>
        <w:rPr>
          <w:rFonts w:hint="eastAsia" w:ascii="宋体" w:hAnsi="宋体" w:eastAsia="宋体" w:cs="宋体"/>
          <w:color w:val="auto"/>
          <w:sz w:val="28"/>
          <w:szCs w:val="28"/>
          <w:highlight w:val="none"/>
        </w:rPr>
        <w:t>处理，若</w:t>
      </w:r>
      <w:r>
        <w:rPr>
          <w:rFonts w:hint="eastAsia" w:ascii="宋体" w:hAnsi="宋体" w:eastAsia="宋体" w:cs="宋体"/>
          <w:color w:val="auto"/>
          <w:sz w:val="28"/>
          <w:szCs w:val="28"/>
          <w:highlight w:val="none"/>
          <w:lang w:val="en-US" w:eastAsia="zh-CN"/>
        </w:rPr>
        <w:t>投标</w:t>
      </w:r>
      <w:r>
        <w:rPr>
          <w:rFonts w:hint="eastAsia" w:ascii="宋体" w:hAnsi="宋体" w:eastAsia="宋体" w:cs="宋体"/>
          <w:color w:val="auto"/>
          <w:sz w:val="28"/>
          <w:szCs w:val="28"/>
          <w:highlight w:val="none"/>
        </w:rPr>
        <w:t>方不同意</w:t>
      </w:r>
      <w:r>
        <w:rPr>
          <w:rFonts w:hint="eastAsia" w:ascii="宋体" w:hAnsi="宋体" w:eastAsia="宋体" w:cs="宋体"/>
          <w:color w:val="auto"/>
          <w:sz w:val="28"/>
          <w:szCs w:val="28"/>
          <w:highlight w:val="none"/>
          <w:lang w:val="en-US" w:eastAsia="zh-CN"/>
        </w:rPr>
        <w:t>按</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质量细则</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规则</w:t>
      </w:r>
      <w:r>
        <w:rPr>
          <w:rFonts w:hint="eastAsia" w:ascii="宋体" w:hAnsi="宋体" w:eastAsia="宋体" w:cs="宋体"/>
          <w:color w:val="auto"/>
          <w:sz w:val="28"/>
          <w:szCs w:val="28"/>
          <w:highlight w:val="none"/>
        </w:rPr>
        <w:t>处理</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则本批货物</w:t>
      </w:r>
      <w:r>
        <w:rPr>
          <w:rFonts w:hint="eastAsia" w:ascii="宋体" w:hAnsi="宋体" w:eastAsia="宋体" w:cs="宋体"/>
          <w:color w:val="auto"/>
          <w:sz w:val="28"/>
          <w:szCs w:val="28"/>
          <w:highlight w:val="none"/>
        </w:rPr>
        <w:t>按退货处理</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由</w:t>
      </w:r>
      <w:r>
        <w:rPr>
          <w:rFonts w:hint="eastAsia" w:ascii="宋体" w:hAnsi="宋体" w:eastAsia="宋体" w:cs="宋体"/>
          <w:sz w:val="28"/>
          <w:szCs w:val="28"/>
          <w:lang w:val="en-US" w:eastAsia="zh-CN"/>
        </w:rPr>
        <w:t>投标方</w:t>
      </w:r>
      <w:r>
        <w:rPr>
          <w:rFonts w:hint="eastAsia" w:ascii="宋体" w:hAnsi="宋体" w:eastAsia="宋体" w:cs="宋体"/>
          <w:color w:val="auto"/>
          <w:sz w:val="28"/>
          <w:szCs w:val="28"/>
          <w:highlight w:val="none"/>
          <w:lang w:val="en-US" w:eastAsia="zh-CN"/>
        </w:rPr>
        <w:t>承担退货费用。</w:t>
      </w:r>
    </w:p>
    <w:p w14:paraId="62425F30">
      <w:pPr>
        <w:keepNext w:val="0"/>
        <w:keepLines w:val="0"/>
        <w:pageBreakBefore w:val="0"/>
        <w:widowControl/>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b w:val="0"/>
          <w:bCs w:val="0"/>
          <w:color w:val="auto"/>
          <w:kern w:val="0"/>
          <w:sz w:val="28"/>
          <w:szCs w:val="28"/>
          <w:lang w:val="en-US" w:eastAsia="zh-CN" w:bidi="ar-SA"/>
        </w:rPr>
        <w:t>6.</w:t>
      </w:r>
      <w:r>
        <w:rPr>
          <w:rFonts w:hint="eastAsia" w:ascii="宋体" w:hAnsi="宋体" w:cs="宋体"/>
          <w:b w:val="0"/>
          <w:bCs w:val="0"/>
          <w:color w:val="auto"/>
          <w:kern w:val="0"/>
          <w:sz w:val="28"/>
          <w:szCs w:val="28"/>
          <w:lang w:val="en-US" w:eastAsia="zh-CN" w:bidi="ar-SA"/>
        </w:rPr>
        <w:t>9</w:t>
      </w:r>
      <w:r>
        <w:rPr>
          <w:rFonts w:hint="eastAsia" w:ascii="宋体" w:hAnsi="宋体" w:eastAsia="宋体" w:cs="宋体"/>
          <w:b w:val="0"/>
          <w:bCs w:val="0"/>
          <w:color w:val="auto"/>
          <w:kern w:val="0"/>
          <w:sz w:val="28"/>
          <w:szCs w:val="28"/>
          <w:lang w:val="en-US" w:eastAsia="zh-CN" w:bidi="ar-SA"/>
        </w:rPr>
        <w:t>复检规则：</w:t>
      </w:r>
      <w:r>
        <w:rPr>
          <w:rFonts w:hint="eastAsia" w:ascii="宋体" w:hAnsi="宋体" w:eastAsia="宋体" w:cs="宋体"/>
          <w:color w:val="auto"/>
          <w:sz w:val="28"/>
          <w:szCs w:val="28"/>
          <w:highlight w:val="none"/>
          <w:lang w:val="en-US" w:eastAsia="zh-CN"/>
        </w:rPr>
        <w:t>供需双方在验收过程中就质量问题发生争议时，供方需在3工作日内提出复检申请，采用需方到货验收时封存样品进行复检。双方一起确认标准样品后，在需方实验室进行复检，当复检结果在该项指标检测标准再现性范围内的，以需方到货验收时检测结果为结算依据，当复检结果超出该项指标检测标准再现性范围的，以复检验结果为结算依据</w:t>
      </w:r>
      <w:r>
        <w:rPr>
          <w:rFonts w:hint="eastAsia" w:ascii="宋体" w:hAnsi="宋体" w:cs="宋体"/>
          <w:color w:val="auto"/>
          <w:sz w:val="28"/>
          <w:szCs w:val="28"/>
          <w:highlight w:val="none"/>
          <w:lang w:val="en-US" w:eastAsia="zh-CN"/>
        </w:rPr>
        <w:t>。</w:t>
      </w:r>
    </w:p>
    <w:p w14:paraId="2C22C62B">
      <w:pPr>
        <w:keepNext w:val="0"/>
        <w:keepLines w:val="0"/>
        <w:pageBreakBefore w:val="0"/>
        <w:widowControl/>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6.</w:t>
      </w:r>
      <w:r>
        <w:rPr>
          <w:rFonts w:hint="eastAsia" w:ascii="宋体" w:hAnsi="宋体" w:cs="宋体"/>
          <w:sz w:val="28"/>
          <w:szCs w:val="28"/>
          <w:highlight w:val="none"/>
          <w:lang w:val="en-US" w:eastAsia="zh-CN"/>
        </w:rPr>
        <w:t>10</w:t>
      </w:r>
      <w:r>
        <w:rPr>
          <w:rFonts w:hint="eastAsia" w:ascii="宋体" w:hAnsi="宋体" w:eastAsia="宋体" w:cs="宋体"/>
          <w:sz w:val="28"/>
          <w:szCs w:val="28"/>
          <w:highlight w:val="none"/>
        </w:rPr>
        <w:t>复验</w:t>
      </w:r>
      <w:r>
        <w:rPr>
          <w:rFonts w:hint="eastAsia" w:ascii="宋体" w:hAnsi="宋体" w:eastAsia="宋体" w:cs="宋体"/>
          <w:sz w:val="28"/>
          <w:szCs w:val="28"/>
          <w:highlight w:val="none"/>
          <w:lang w:val="en-US" w:eastAsia="zh-CN"/>
        </w:rPr>
        <w:t>产生的费用由提出异议方先行支付，最终</w:t>
      </w:r>
      <w:r>
        <w:rPr>
          <w:rFonts w:hint="eastAsia" w:ascii="宋体" w:hAnsi="宋体" w:eastAsia="宋体" w:cs="宋体"/>
          <w:sz w:val="28"/>
          <w:szCs w:val="28"/>
          <w:highlight w:val="none"/>
        </w:rPr>
        <w:t>复验的费用由责任方承担。即检验的结果证明产品符合本</w:t>
      </w:r>
      <w:r>
        <w:rPr>
          <w:rFonts w:hint="eastAsia" w:hAnsi="宋体" w:cs="宋体"/>
          <w:sz w:val="28"/>
          <w:szCs w:val="28"/>
          <w:lang w:val="en-US" w:eastAsia="zh-CN"/>
        </w:rPr>
        <w:t>技术任务书</w:t>
      </w:r>
      <w:r>
        <w:rPr>
          <w:rFonts w:hint="eastAsia" w:ascii="宋体" w:hAnsi="宋体" w:eastAsia="宋体" w:cs="宋体"/>
          <w:sz w:val="28"/>
          <w:szCs w:val="28"/>
          <w:highlight w:val="none"/>
        </w:rPr>
        <w:t>要求，则费用由</w:t>
      </w:r>
      <w:r>
        <w:rPr>
          <w:rFonts w:hint="eastAsia" w:ascii="宋体" w:hAnsi="宋体" w:cs="宋体"/>
          <w:sz w:val="28"/>
          <w:szCs w:val="28"/>
          <w:highlight w:val="none"/>
          <w:lang w:val="en-US" w:eastAsia="zh-CN"/>
        </w:rPr>
        <w:t>投</w:t>
      </w:r>
      <w:r>
        <w:rPr>
          <w:rFonts w:hint="eastAsia" w:ascii="宋体" w:hAnsi="宋体" w:eastAsia="宋体" w:cs="宋体"/>
          <w:sz w:val="28"/>
          <w:szCs w:val="28"/>
          <w:highlight w:val="none"/>
          <w:lang w:val="en-US" w:eastAsia="zh-CN"/>
        </w:rPr>
        <w:t>标</w:t>
      </w:r>
      <w:r>
        <w:rPr>
          <w:rFonts w:hint="eastAsia" w:ascii="宋体" w:hAnsi="宋体" w:eastAsia="宋体" w:cs="宋体"/>
          <w:sz w:val="28"/>
          <w:szCs w:val="28"/>
          <w:highlight w:val="none"/>
        </w:rPr>
        <w:t>方承担；反之由</w:t>
      </w:r>
      <w:r>
        <w:rPr>
          <w:rFonts w:hint="eastAsia" w:ascii="宋体" w:hAnsi="宋体" w:cs="宋体"/>
          <w:sz w:val="28"/>
          <w:szCs w:val="28"/>
          <w:highlight w:val="none"/>
          <w:lang w:val="en-US" w:eastAsia="zh-CN"/>
        </w:rPr>
        <w:t>招</w:t>
      </w:r>
      <w:r>
        <w:rPr>
          <w:rFonts w:hint="eastAsia" w:ascii="宋体" w:hAnsi="宋体" w:eastAsia="宋体" w:cs="宋体"/>
          <w:sz w:val="28"/>
          <w:szCs w:val="28"/>
          <w:highlight w:val="none"/>
          <w:lang w:val="en-US" w:eastAsia="zh-CN"/>
        </w:rPr>
        <w:t>标</w:t>
      </w:r>
      <w:r>
        <w:rPr>
          <w:rFonts w:hint="eastAsia" w:ascii="宋体" w:hAnsi="宋体" w:eastAsia="宋体" w:cs="宋体"/>
          <w:sz w:val="28"/>
          <w:szCs w:val="28"/>
          <w:highlight w:val="none"/>
        </w:rPr>
        <w:t>方承担。</w:t>
      </w:r>
    </w:p>
    <w:p w14:paraId="6E2C04C8">
      <w:pPr>
        <w:ind w:firstLine="562" w:firstLineChars="200"/>
        <w:rPr>
          <w:rFonts w:hint="eastAsia" w:ascii="宋体" w:hAnsi="宋体" w:cs="宋体"/>
          <w:b/>
          <w:bCs/>
          <w:sz w:val="28"/>
          <w:szCs w:val="28"/>
          <w:lang w:val="en-US" w:eastAsia="zh-CN"/>
        </w:rPr>
      </w:pPr>
      <w:r>
        <w:rPr>
          <w:rFonts w:hint="eastAsia" w:ascii="宋体" w:hAnsi="宋体" w:cs="宋体"/>
          <w:b/>
          <w:bCs/>
          <w:sz w:val="28"/>
          <w:szCs w:val="28"/>
          <w:lang w:val="en-US" w:eastAsia="zh-CN"/>
        </w:rPr>
        <w:t>七、供货周期要</w:t>
      </w:r>
      <w:bookmarkEnd w:id="8"/>
      <w:r>
        <w:rPr>
          <w:rFonts w:hint="eastAsia" w:ascii="宋体" w:hAnsi="宋体" w:cs="宋体"/>
          <w:b/>
          <w:bCs/>
          <w:sz w:val="28"/>
          <w:szCs w:val="28"/>
          <w:lang w:val="en-US" w:eastAsia="zh-CN"/>
        </w:rPr>
        <w:t>求</w:t>
      </w:r>
      <w:bookmarkEnd w:id="9"/>
      <w:bookmarkEnd w:id="10"/>
      <w:bookmarkEnd w:id="11"/>
    </w:p>
    <w:p w14:paraId="1BD99253">
      <w:pPr>
        <w:keepNext w:val="0"/>
        <w:keepLines w:val="0"/>
        <w:pageBreakBefore w:val="0"/>
        <w:widowControl w:val="0"/>
        <w:tabs>
          <w:tab w:val="left" w:pos="567"/>
        </w:tabs>
        <w:kinsoku/>
        <w:wordWrap/>
        <w:overflowPunct/>
        <w:topLinePunct w:val="0"/>
        <w:autoSpaceDE/>
        <w:autoSpaceDN/>
        <w:bidi w:val="0"/>
        <w:adjustRightInd/>
        <w:snapToGrid w:val="0"/>
        <w:spacing w:line="460" w:lineRule="exact"/>
        <w:ind w:left="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7</w:t>
      </w:r>
      <w:r>
        <w:rPr>
          <w:rFonts w:hint="eastAsia" w:ascii="宋体" w:hAnsi="宋体" w:eastAsia="宋体" w:cs="宋体"/>
          <w:sz w:val="28"/>
          <w:szCs w:val="28"/>
        </w:rPr>
        <w:t>.1</w:t>
      </w:r>
      <w:r>
        <w:rPr>
          <w:rFonts w:hint="eastAsia" w:ascii="宋体" w:hAnsi="宋体" w:eastAsia="宋体" w:cs="宋体"/>
          <w:sz w:val="28"/>
          <w:szCs w:val="28"/>
          <w:lang w:eastAsia="zh-CN"/>
        </w:rPr>
        <w:t>交货期：</w:t>
      </w:r>
      <w:r>
        <w:rPr>
          <w:rFonts w:hint="eastAsia" w:ascii="宋体" w:hAnsi="宋体" w:eastAsia="宋体" w:cs="宋体"/>
          <w:sz w:val="28"/>
          <w:szCs w:val="28"/>
        </w:rPr>
        <w:t>根据《供货时间表》进行供货，具体交货时间由招标方根据现场生产进度情况通知投标方。投标方必须按要求保质保量的进行供货，如因质量问题或供货问题造成影响，因此造成损失由投标方全部承担</w:t>
      </w:r>
      <w:r>
        <w:rPr>
          <w:rFonts w:hint="eastAsia" w:ascii="宋体" w:hAnsi="宋体" w:cs="宋体"/>
          <w:sz w:val="28"/>
          <w:szCs w:val="28"/>
          <w:lang w:eastAsia="zh-CN"/>
        </w:rPr>
        <w:t>。</w:t>
      </w:r>
    </w:p>
    <w:p w14:paraId="492749CD">
      <w:pPr>
        <w:keepNext w:val="0"/>
        <w:keepLines w:val="0"/>
        <w:pageBreakBefore w:val="0"/>
        <w:widowControl w:val="0"/>
        <w:tabs>
          <w:tab w:val="left" w:pos="567"/>
        </w:tabs>
        <w:kinsoku/>
        <w:wordWrap/>
        <w:overflowPunct/>
        <w:topLinePunct w:val="0"/>
        <w:autoSpaceDE/>
        <w:autoSpaceDN/>
        <w:bidi w:val="0"/>
        <w:adjustRightInd/>
        <w:snapToGrid w:val="0"/>
        <w:spacing w:line="46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.2交货地点：广西田林县旧州镇板坚村桂黔（田林）经济合作产业园区田林百矿田田碳素有限公司</w:t>
      </w:r>
      <w:r>
        <w:rPr>
          <w:rFonts w:hint="eastAsia" w:ascii="宋体" w:hAnsi="宋体" w:cs="宋体"/>
          <w:sz w:val="28"/>
          <w:szCs w:val="28"/>
          <w:lang w:val="en-US" w:eastAsia="zh-CN"/>
        </w:rPr>
        <w:t>煅烧</w:t>
      </w:r>
      <w:r>
        <w:rPr>
          <w:rFonts w:hint="eastAsia" w:ascii="宋体" w:hAnsi="宋体" w:eastAsia="宋体" w:cs="宋体"/>
          <w:sz w:val="28"/>
          <w:szCs w:val="28"/>
          <w:lang w:val="en-US" w:eastAsia="zh-CN"/>
        </w:rPr>
        <w:t>车间生产</w:t>
      </w:r>
      <w:r>
        <w:rPr>
          <w:rFonts w:hint="eastAsia" w:ascii="宋体" w:hAnsi="宋体" w:eastAsia="宋体" w:cs="宋体"/>
          <w:sz w:val="28"/>
          <w:szCs w:val="28"/>
        </w:rPr>
        <w:t>现场。</w:t>
      </w:r>
    </w:p>
    <w:p w14:paraId="4B7A7E43">
      <w:pPr>
        <w:keepNext w:val="0"/>
        <w:keepLines w:val="0"/>
        <w:pageBreakBefore w:val="0"/>
        <w:widowControl w:val="0"/>
        <w:tabs>
          <w:tab w:val="left" w:pos="567"/>
        </w:tabs>
        <w:kinsoku/>
        <w:wordWrap/>
        <w:overflowPunct/>
        <w:topLinePunct w:val="0"/>
        <w:autoSpaceDE/>
        <w:autoSpaceDN/>
        <w:bidi w:val="0"/>
        <w:adjustRightInd/>
        <w:snapToGrid w:val="0"/>
        <w:spacing w:line="46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.3交货方式：由</w:t>
      </w:r>
      <w:r>
        <w:rPr>
          <w:rFonts w:hint="eastAsia"/>
          <w:b w:val="0"/>
          <w:bCs/>
          <w:sz w:val="28"/>
          <w:szCs w:val="28"/>
          <w:lang w:val="en-US" w:eastAsia="zh-CN"/>
        </w:rPr>
        <w:t>投标</w:t>
      </w:r>
      <w:r>
        <w:rPr>
          <w:rFonts w:hint="eastAsia" w:ascii="宋体" w:hAnsi="宋体" w:eastAsia="宋体" w:cs="宋体"/>
          <w:sz w:val="28"/>
          <w:szCs w:val="28"/>
          <w:lang w:eastAsia="zh-CN"/>
        </w:rPr>
        <w:t>方</w:t>
      </w:r>
      <w:r>
        <w:rPr>
          <w:rFonts w:hint="eastAsia" w:ascii="宋体" w:hAnsi="宋体" w:eastAsia="宋体" w:cs="宋体"/>
          <w:sz w:val="28"/>
          <w:szCs w:val="28"/>
        </w:rPr>
        <w:t>全部配送到</w:t>
      </w:r>
      <w:r>
        <w:rPr>
          <w:rFonts w:hint="eastAsia" w:ascii="宋体" w:hAnsi="宋体" w:eastAsia="宋体" w:cs="宋体"/>
          <w:sz w:val="28"/>
          <w:szCs w:val="28"/>
          <w:lang w:val="en-US" w:eastAsia="zh-CN"/>
        </w:rPr>
        <w:t>招标</w:t>
      </w:r>
      <w:r>
        <w:rPr>
          <w:rFonts w:hint="eastAsia" w:ascii="宋体" w:hAnsi="宋体" w:eastAsia="宋体" w:cs="宋体"/>
          <w:sz w:val="28"/>
          <w:szCs w:val="28"/>
          <w:lang w:eastAsia="zh-CN"/>
        </w:rPr>
        <w:t>方</w:t>
      </w:r>
      <w:r>
        <w:rPr>
          <w:rFonts w:hint="eastAsia" w:ascii="宋体" w:hAnsi="宋体" w:eastAsia="宋体" w:cs="宋体"/>
          <w:sz w:val="28"/>
          <w:szCs w:val="28"/>
          <w:lang w:val="en-US" w:eastAsia="zh-CN"/>
        </w:rPr>
        <w:t>生产</w:t>
      </w:r>
      <w:r>
        <w:rPr>
          <w:rFonts w:hint="eastAsia" w:ascii="宋体" w:hAnsi="宋体" w:eastAsia="宋体" w:cs="宋体"/>
          <w:sz w:val="28"/>
          <w:szCs w:val="28"/>
        </w:rPr>
        <w:t>现场，并根据本</w:t>
      </w:r>
      <w:r>
        <w:rPr>
          <w:rFonts w:hint="eastAsia" w:ascii="宋体" w:hAnsi="宋体" w:eastAsia="宋体" w:cs="宋体"/>
          <w:sz w:val="28"/>
          <w:szCs w:val="28"/>
          <w:lang w:eastAsia="zh-CN"/>
        </w:rPr>
        <w:t>技术任务书</w:t>
      </w:r>
      <w:r>
        <w:rPr>
          <w:rFonts w:hint="eastAsia" w:ascii="宋体" w:hAnsi="宋体" w:eastAsia="宋体" w:cs="宋体"/>
          <w:sz w:val="28"/>
          <w:szCs w:val="28"/>
        </w:rPr>
        <w:t>规定的标准、规程、规范进行验收，合格后交货。</w:t>
      </w:r>
      <w:bookmarkStart w:id="12" w:name="_Toc9358_WPSOffice_Level1"/>
      <w:bookmarkStart w:id="13" w:name="_Toc13632"/>
      <w:bookmarkStart w:id="14" w:name="_Toc13087"/>
      <w:bookmarkStart w:id="15" w:name="_Toc5537_WPSOffice_Level1"/>
    </w:p>
    <w:p w14:paraId="58A75073">
      <w:pPr>
        <w:ind w:firstLine="562" w:firstLineChars="200"/>
        <w:rPr>
          <w:rFonts w:hint="eastAsia" w:ascii="宋体" w:hAnsi="宋体" w:cs="宋体"/>
          <w:b/>
          <w:bCs/>
          <w:sz w:val="28"/>
          <w:szCs w:val="28"/>
          <w:lang w:val="en-US" w:eastAsia="zh-CN"/>
        </w:rPr>
      </w:pPr>
      <w:r>
        <w:rPr>
          <w:rFonts w:hint="eastAsia" w:ascii="宋体" w:hAnsi="宋体" w:cs="宋体"/>
          <w:b/>
          <w:bCs/>
          <w:sz w:val="28"/>
          <w:szCs w:val="28"/>
          <w:lang w:val="en-US" w:eastAsia="zh-CN"/>
        </w:rPr>
        <w:t>八、其</w:t>
      </w:r>
      <w:bookmarkEnd w:id="12"/>
      <w:r>
        <w:rPr>
          <w:rFonts w:hint="eastAsia" w:ascii="宋体" w:hAnsi="宋体" w:cs="宋体"/>
          <w:b/>
          <w:bCs/>
          <w:sz w:val="28"/>
          <w:szCs w:val="28"/>
          <w:lang w:val="en-US" w:eastAsia="zh-CN"/>
        </w:rPr>
        <w:t>它</w:t>
      </w:r>
      <w:bookmarkEnd w:id="13"/>
      <w:bookmarkEnd w:id="14"/>
      <w:bookmarkEnd w:id="15"/>
    </w:p>
    <w:p w14:paraId="5F18E3D0">
      <w:pPr>
        <w:keepNext w:val="0"/>
        <w:keepLines w:val="0"/>
        <w:pageBreakBefore w:val="0"/>
        <w:widowControl w:val="0"/>
        <w:tabs>
          <w:tab w:val="left" w:pos="567"/>
        </w:tabs>
        <w:kinsoku/>
        <w:wordWrap/>
        <w:overflowPunct/>
        <w:topLinePunct w:val="0"/>
        <w:autoSpaceDE/>
        <w:autoSpaceDN/>
        <w:bidi w:val="0"/>
        <w:adjustRightInd/>
        <w:snapToGrid w:val="0"/>
        <w:spacing w:line="46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.1以上条款，双方应严格执行，未尽事宜，双方本着友好协商原则随时协调解决，作为协议的补充条款。</w:t>
      </w:r>
      <w:bookmarkStart w:id="16" w:name="_GoBack"/>
      <w:bookmarkEnd w:id="16"/>
    </w:p>
    <w:p w14:paraId="45A8FCBA">
      <w:pPr>
        <w:keepNext w:val="0"/>
        <w:keepLines w:val="0"/>
        <w:pageBreakBefore w:val="0"/>
        <w:widowControl w:val="0"/>
        <w:tabs>
          <w:tab w:val="left" w:pos="567"/>
        </w:tabs>
        <w:kinsoku/>
        <w:wordWrap/>
        <w:overflowPunct/>
        <w:topLinePunct w:val="0"/>
        <w:autoSpaceDE/>
        <w:autoSpaceDN/>
        <w:bidi w:val="0"/>
        <w:adjustRightInd/>
        <w:snapToGrid w:val="0"/>
        <w:spacing w:line="460" w:lineRule="exact"/>
        <w:ind w:left="0" w:firstLine="420" w:firstLineChars="200"/>
        <w:textAlignment w:val="auto"/>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4F902">
    <w:pPr>
      <w:pStyle w:val="7"/>
    </w:pPr>
    <w:r>
      <w:rPr>
        <w:sz w:val="20"/>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608F230">
                          <w:pPr>
                            <w:pStyle w:val="7"/>
                          </w:pPr>
                          <w:r>
                            <w:fldChar w:fldCharType="begin"/>
                          </w:r>
                          <w:r>
                            <w:instrText xml:space="preserve"> PAGE  \* MERGEFORMAT </w:instrText>
                          </w:r>
                          <w:r>
                            <w:fldChar w:fldCharType="separate"/>
                          </w:r>
                          <w:r>
                            <w:t>3</w:t>
                          </w:r>
                          <w: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14:paraId="2608F230">
                    <w:pPr>
                      <w:pStyle w:val="7"/>
                    </w:pPr>
                    <w:r>
                      <w:fldChar w:fldCharType="begin"/>
                    </w:r>
                    <w:r>
                      <w:instrText xml:space="preserve"> PAGE  \* MERGEFORMAT </w:instrText>
                    </w:r>
                    <w:r>
                      <w:fldChar w:fldCharType="separate"/>
                    </w:r>
                    <w:r>
                      <w:t>3</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2ODgwZDk4Njk2Zjc5NzBlNjhlZDk5OTRhY2E0YzgifQ=="/>
  </w:docVars>
  <w:rsids>
    <w:rsidRoot w:val="00000000"/>
    <w:rsid w:val="004D497E"/>
    <w:rsid w:val="005E0AA6"/>
    <w:rsid w:val="00963E2E"/>
    <w:rsid w:val="045C354F"/>
    <w:rsid w:val="04D31337"/>
    <w:rsid w:val="050E03B0"/>
    <w:rsid w:val="053A3164"/>
    <w:rsid w:val="058D14E6"/>
    <w:rsid w:val="05CA5990"/>
    <w:rsid w:val="06113075"/>
    <w:rsid w:val="0636392C"/>
    <w:rsid w:val="06397407"/>
    <w:rsid w:val="06463FE3"/>
    <w:rsid w:val="06470FFE"/>
    <w:rsid w:val="066906E0"/>
    <w:rsid w:val="069733C6"/>
    <w:rsid w:val="07C21D4B"/>
    <w:rsid w:val="07E13D6B"/>
    <w:rsid w:val="08B72D3C"/>
    <w:rsid w:val="08D91F10"/>
    <w:rsid w:val="08E76C6E"/>
    <w:rsid w:val="094372C5"/>
    <w:rsid w:val="0992356F"/>
    <w:rsid w:val="0A3D07AB"/>
    <w:rsid w:val="0A9651AE"/>
    <w:rsid w:val="0B2C19BD"/>
    <w:rsid w:val="0B443CAE"/>
    <w:rsid w:val="0C5A1D0D"/>
    <w:rsid w:val="0D2A5EE6"/>
    <w:rsid w:val="0DCA53CF"/>
    <w:rsid w:val="0EF95E3E"/>
    <w:rsid w:val="104A6951"/>
    <w:rsid w:val="10576D4C"/>
    <w:rsid w:val="11366ED6"/>
    <w:rsid w:val="116508C6"/>
    <w:rsid w:val="137612B1"/>
    <w:rsid w:val="14A80949"/>
    <w:rsid w:val="15393602"/>
    <w:rsid w:val="1747601B"/>
    <w:rsid w:val="17E045D4"/>
    <w:rsid w:val="17EC7A44"/>
    <w:rsid w:val="193B4AC7"/>
    <w:rsid w:val="19EC297C"/>
    <w:rsid w:val="1A0C37EE"/>
    <w:rsid w:val="1DAE0412"/>
    <w:rsid w:val="1EEE3451"/>
    <w:rsid w:val="1F1D18F8"/>
    <w:rsid w:val="1F621366"/>
    <w:rsid w:val="1FCF0C21"/>
    <w:rsid w:val="1FE2318E"/>
    <w:rsid w:val="226D01D4"/>
    <w:rsid w:val="226F16EE"/>
    <w:rsid w:val="236E0751"/>
    <w:rsid w:val="24474BEB"/>
    <w:rsid w:val="24E8008F"/>
    <w:rsid w:val="25C22339"/>
    <w:rsid w:val="2624159B"/>
    <w:rsid w:val="265728E7"/>
    <w:rsid w:val="2705317A"/>
    <w:rsid w:val="270A253F"/>
    <w:rsid w:val="27DD27D7"/>
    <w:rsid w:val="28133675"/>
    <w:rsid w:val="28140F26"/>
    <w:rsid w:val="28387360"/>
    <w:rsid w:val="289D6024"/>
    <w:rsid w:val="28C8445F"/>
    <w:rsid w:val="2932694C"/>
    <w:rsid w:val="29422464"/>
    <w:rsid w:val="29B61DA0"/>
    <w:rsid w:val="2A6357CE"/>
    <w:rsid w:val="2B7B5151"/>
    <w:rsid w:val="2B820E83"/>
    <w:rsid w:val="2B9C414B"/>
    <w:rsid w:val="2D19172E"/>
    <w:rsid w:val="2D6038E3"/>
    <w:rsid w:val="2D874B0C"/>
    <w:rsid w:val="2E094915"/>
    <w:rsid w:val="2E6B5FB9"/>
    <w:rsid w:val="2E6F2ADF"/>
    <w:rsid w:val="2E9A30C2"/>
    <w:rsid w:val="2EBF047C"/>
    <w:rsid w:val="2F286686"/>
    <w:rsid w:val="304A60A2"/>
    <w:rsid w:val="30580A8B"/>
    <w:rsid w:val="31337BBB"/>
    <w:rsid w:val="313C6677"/>
    <w:rsid w:val="32537FC7"/>
    <w:rsid w:val="32D358E1"/>
    <w:rsid w:val="333651AE"/>
    <w:rsid w:val="33684523"/>
    <w:rsid w:val="346B286A"/>
    <w:rsid w:val="34881C55"/>
    <w:rsid w:val="34CE44CF"/>
    <w:rsid w:val="34DD1522"/>
    <w:rsid w:val="34E22D4D"/>
    <w:rsid w:val="35642093"/>
    <w:rsid w:val="359F6534"/>
    <w:rsid w:val="37611BC4"/>
    <w:rsid w:val="37A8202C"/>
    <w:rsid w:val="380059F5"/>
    <w:rsid w:val="38721FA3"/>
    <w:rsid w:val="38FE5C7B"/>
    <w:rsid w:val="391B2228"/>
    <w:rsid w:val="397C78BE"/>
    <w:rsid w:val="3A80103E"/>
    <w:rsid w:val="3AD470DA"/>
    <w:rsid w:val="3C177780"/>
    <w:rsid w:val="3CCE67A9"/>
    <w:rsid w:val="3FC2057E"/>
    <w:rsid w:val="4041301D"/>
    <w:rsid w:val="405745EF"/>
    <w:rsid w:val="412F10C8"/>
    <w:rsid w:val="413A0F29"/>
    <w:rsid w:val="41942A6F"/>
    <w:rsid w:val="420C2E76"/>
    <w:rsid w:val="42531300"/>
    <w:rsid w:val="42E77528"/>
    <w:rsid w:val="43773578"/>
    <w:rsid w:val="440F0CC0"/>
    <w:rsid w:val="44D22496"/>
    <w:rsid w:val="45F14B9E"/>
    <w:rsid w:val="48E111EB"/>
    <w:rsid w:val="492050E8"/>
    <w:rsid w:val="494F1357"/>
    <w:rsid w:val="495A6EFE"/>
    <w:rsid w:val="49A85EBB"/>
    <w:rsid w:val="49DE5CE3"/>
    <w:rsid w:val="4A683404"/>
    <w:rsid w:val="4A7B0214"/>
    <w:rsid w:val="4AB32908"/>
    <w:rsid w:val="4AE50A49"/>
    <w:rsid w:val="4B0B04B0"/>
    <w:rsid w:val="4B5C09E5"/>
    <w:rsid w:val="4C39086D"/>
    <w:rsid w:val="4CD60F91"/>
    <w:rsid w:val="4E351260"/>
    <w:rsid w:val="4EB64BD7"/>
    <w:rsid w:val="4F746B4B"/>
    <w:rsid w:val="4F811237"/>
    <w:rsid w:val="501F41DC"/>
    <w:rsid w:val="511248E2"/>
    <w:rsid w:val="51A66016"/>
    <w:rsid w:val="521E43A8"/>
    <w:rsid w:val="53C4226C"/>
    <w:rsid w:val="54F93FC5"/>
    <w:rsid w:val="555A5F3E"/>
    <w:rsid w:val="556D1BA9"/>
    <w:rsid w:val="55853555"/>
    <w:rsid w:val="559635F6"/>
    <w:rsid w:val="55D96900"/>
    <w:rsid w:val="566E4165"/>
    <w:rsid w:val="569E03B1"/>
    <w:rsid w:val="5717555E"/>
    <w:rsid w:val="571921A6"/>
    <w:rsid w:val="57222B83"/>
    <w:rsid w:val="5748072D"/>
    <w:rsid w:val="577B5E98"/>
    <w:rsid w:val="579D07F2"/>
    <w:rsid w:val="58360B36"/>
    <w:rsid w:val="583E71D6"/>
    <w:rsid w:val="586170E7"/>
    <w:rsid w:val="58D462D8"/>
    <w:rsid w:val="592D126E"/>
    <w:rsid w:val="59EA57DC"/>
    <w:rsid w:val="59F40CA9"/>
    <w:rsid w:val="5AD20FEA"/>
    <w:rsid w:val="5AFD2B27"/>
    <w:rsid w:val="5BB144CF"/>
    <w:rsid w:val="5C703D57"/>
    <w:rsid w:val="5C844566"/>
    <w:rsid w:val="5D144BE5"/>
    <w:rsid w:val="5D5715A2"/>
    <w:rsid w:val="5DB46785"/>
    <w:rsid w:val="5F29558B"/>
    <w:rsid w:val="5F3C2ED6"/>
    <w:rsid w:val="5F791F35"/>
    <w:rsid w:val="607C7708"/>
    <w:rsid w:val="60991F8F"/>
    <w:rsid w:val="60F61AB0"/>
    <w:rsid w:val="60F97ED1"/>
    <w:rsid w:val="6118527D"/>
    <w:rsid w:val="638906B4"/>
    <w:rsid w:val="641D3B93"/>
    <w:rsid w:val="659F0703"/>
    <w:rsid w:val="665723A3"/>
    <w:rsid w:val="67173028"/>
    <w:rsid w:val="69B05A6A"/>
    <w:rsid w:val="6A167922"/>
    <w:rsid w:val="6A856377"/>
    <w:rsid w:val="6AC111FF"/>
    <w:rsid w:val="6BC524A5"/>
    <w:rsid w:val="6BF6265F"/>
    <w:rsid w:val="6C0D3BF3"/>
    <w:rsid w:val="6C150A7F"/>
    <w:rsid w:val="6C16337E"/>
    <w:rsid w:val="6C18267B"/>
    <w:rsid w:val="6C68148F"/>
    <w:rsid w:val="6C8E41B5"/>
    <w:rsid w:val="6CE01094"/>
    <w:rsid w:val="6CFE1D23"/>
    <w:rsid w:val="6E9C331F"/>
    <w:rsid w:val="703444AC"/>
    <w:rsid w:val="70B24803"/>
    <w:rsid w:val="71072C18"/>
    <w:rsid w:val="71BC3694"/>
    <w:rsid w:val="72203F91"/>
    <w:rsid w:val="72DC4E57"/>
    <w:rsid w:val="74042951"/>
    <w:rsid w:val="7414709D"/>
    <w:rsid w:val="751B1D49"/>
    <w:rsid w:val="75C54384"/>
    <w:rsid w:val="761121DA"/>
    <w:rsid w:val="761D0123"/>
    <w:rsid w:val="764C1CC7"/>
    <w:rsid w:val="76EB3295"/>
    <w:rsid w:val="77FB68A4"/>
    <w:rsid w:val="781B0E8D"/>
    <w:rsid w:val="787564C6"/>
    <w:rsid w:val="78B96EEE"/>
    <w:rsid w:val="7903214D"/>
    <w:rsid w:val="79E47F9A"/>
    <w:rsid w:val="7A006172"/>
    <w:rsid w:val="7B4D3F43"/>
    <w:rsid w:val="7B5D50AA"/>
    <w:rsid w:val="7BB31019"/>
    <w:rsid w:val="7C1A0FF3"/>
    <w:rsid w:val="7D596400"/>
    <w:rsid w:val="7D975A1A"/>
    <w:rsid w:val="7DD00D6C"/>
    <w:rsid w:val="7DDA520A"/>
    <w:rsid w:val="7DE04C8B"/>
    <w:rsid w:val="7E3F0E51"/>
    <w:rsid w:val="7E4D4054"/>
    <w:rsid w:val="7E7062A0"/>
    <w:rsid w:val="7EA128FE"/>
    <w:rsid w:val="7EC464B5"/>
    <w:rsid w:val="7FFC1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jc w:val="both"/>
    </w:pPr>
    <w:rPr>
      <w:rFonts w:ascii="Calibri" w:hAnsi="Calibri" w:eastAsia="宋体" w:cs="宋体"/>
      <w:kern w:val="2"/>
      <w:sz w:val="21"/>
      <w:szCs w:val="24"/>
      <w:lang w:val="en-US" w:eastAsia="zh-CN" w:bidi="ar-SA"/>
    </w:rPr>
  </w:style>
  <w:style w:type="paragraph" w:styleId="5">
    <w:name w:val="heading 1"/>
    <w:basedOn w:val="1"/>
    <w:next w:val="1"/>
    <w:autoRedefine/>
    <w:qFormat/>
    <w:uiPriority w:val="0"/>
    <w:pPr>
      <w:keepNext/>
      <w:keepLines/>
      <w:spacing w:beforeAutospacing="0" w:afterAutospacing="0" w:line="240" w:lineRule="auto"/>
      <w:outlineLvl w:val="0"/>
    </w:pPr>
    <w:rPr>
      <w:rFonts w:ascii="Times New Roman" w:hAnsi="Times New Roman"/>
      <w:b/>
      <w:kern w:val="44"/>
      <w:sz w:val="28"/>
    </w:rPr>
  </w:style>
  <w:style w:type="character" w:default="1" w:styleId="12">
    <w:name w:val="Default Paragraph Font"/>
    <w:qFormat/>
    <w:uiPriority w:val="0"/>
  </w:style>
  <w:style w:type="table" w:default="1" w:styleId="10">
    <w:name w:val="Normal Table"/>
    <w:autoRedefine/>
    <w:qFormat/>
    <w:uiPriority w:val="0"/>
    <w:tblPr>
      <w:tblCellMar>
        <w:top w:w="0" w:type="dxa"/>
        <w:left w:w="108" w:type="dxa"/>
        <w:bottom w:w="0" w:type="dxa"/>
        <w:right w:w="108" w:type="dxa"/>
      </w:tblCellMar>
    </w:tblPr>
  </w:style>
  <w:style w:type="paragraph" w:customStyle="1" w:styleId="2">
    <w:name w:val="Default"/>
    <w:basedOn w:val="3"/>
    <w:next w:val="4"/>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
    <w:name w:val="纯文本1"/>
    <w:basedOn w:val="1"/>
    <w:autoRedefine/>
    <w:qFormat/>
    <w:uiPriority w:val="0"/>
    <w:pPr>
      <w:textAlignment w:val="baseline"/>
    </w:pPr>
    <w:rPr>
      <w:rFonts w:hAnsi="Courier New" w:cs="Times New Roman"/>
    </w:rPr>
  </w:style>
  <w:style w:type="paragraph" w:customStyle="1" w:styleId="4">
    <w:name w:val="正文1"/>
    <w:basedOn w:val="1"/>
    <w:qFormat/>
    <w:uiPriority w:val="0"/>
    <w:pPr>
      <w:adjustRightInd w:val="0"/>
      <w:spacing w:line="360" w:lineRule="atLeast"/>
      <w:jc w:val="left"/>
    </w:pPr>
    <w:rPr>
      <w:rFonts w:ascii="宋体"/>
      <w:kern w:val="0"/>
      <w:sz w:val="24"/>
    </w:rPr>
  </w:style>
  <w:style w:type="paragraph" w:styleId="6">
    <w:name w:val="Body Text"/>
    <w:basedOn w:val="1"/>
    <w:autoRedefine/>
    <w:qFormat/>
    <w:uiPriority w:val="1"/>
    <w:rPr>
      <w:rFonts w:ascii="宋体" w:hAnsi="宋体" w:eastAsia="宋体" w:cs="宋体"/>
      <w:sz w:val="24"/>
      <w:szCs w:val="24"/>
    </w:rPr>
  </w:style>
  <w:style w:type="paragraph" w:styleId="7">
    <w:name w:val="footer"/>
    <w:basedOn w:val="1"/>
    <w:autoRedefine/>
    <w:qFormat/>
    <w:uiPriority w:val="0"/>
    <w:pPr>
      <w:tabs>
        <w:tab w:val="center" w:pos="4153"/>
        <w:tab w:val="right" w:pos="8306"/>
      </w:tabs>
      <w:snapToGrid w:val="0"/>
      <w:jc w:val="left"/>
    </w:pPr>
    <w:rPr>
      <w:sz w:val="20"/>
      <w:szCs w:val="20"/>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autoRedefine/>
    <w:qFormat/>
    <w:uiPriority w:val="0"/>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Table Paragraph"/>
    <w:basedOn w:val="1"/>
    <w:autoRedefine/>
    <w:qFormat/>
    <w:uiPriority w:val="1"/>
    <w:rPr>
      <w:rFonts w:ascii="宋体" w:hAnsi="宋体" w:eastAsia="宋体" w:cs="宋体"/>
    </w:rPr>
  </w:style>
  <w:style w:type="paragraph" w:styleId="14">
    <w:name w:val="List Paragraph"/>
    <w:basedOn w:val="1"/>
    <w:autoRedefine/>
    <w:qFormat/>
    <w:uiPriority w:val="1"/>
    <w:pPr>
      <w:ind w:left="620"/>
    </w:pPr>
    <w:rPr>
      <w:rFonts w:ascii="宋体" w:hAnsi="宋体" w:eastAsia="宋体" w:cs="宋体"/>
    </w:rPr>
  </w:style>
  <w:style w:type="character" w:customStyle="1" w:styleId="15">
    <w:name w:val="font21"/>
    <w:basedOn w:val="12"/>
    <w:autoRedefine/>
    <w:qFormat/>
    <w:uiPriority w:val="0"/>
    <w:rPr>
      <w:rFonts w:hint="eastAsia" w:ascii="微软雅黑" w:hAnsi="微软雅黑" w:eastAsia="微软雅黑" w:cs="微软雅黑"/>
      <w:b/>
      <w:bCs/>
      <w:color w:val="000000"/>
      <w:sz w:val="24"/>
      <w:szCs w:val="24"/>
      <w:u w:val="none"/>
    </w:rPr>
  </w:style>
  <w:style w:type="character" w:customStyle="1" w:styleId="16">
    <w:name w:val="font11"/>
    <w:basedOn w:val="12"/>
    <w:autoRedefine/>
    <w:qFormat/>
    <w:uiPriority w:val="0"/>
    <w:rPr>
      <w:rFonts w:hint="eastAsia" w:ascii="微软雅黑" w:hAnsi="微软雅黑" w:eastAsia="微软雅黑" w:cs="微软雅黑"/>
      <w:b/>
      <w:bCs/>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3450</Words>
  <Characters>3795</Characters>
  <Paragraphs>245</Paragraphs>
  <TotalTime>19</TotalTime>
  <ScaleCrop>false</ScaleCrop>
  <LinksUpToDate>false</LinksUpToDate>
  <CharactersWithSpaces>3871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2022-01-13T09:24:00Z</dcterms:created>
  <dc:creator>naciew</dc:creator>
  <cp:lastModifiedBy>彭素华</cp:lastModifiedBy>
  <dcterms:modified xsi:type="dcterms:W3CDTF">2025-08-25T09:51:43Z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AACE5109534243E3A599A194405C2063_13</vt:lpwstr>
  </property>
  <property fmtid="{D5CDD505-2E9C-101B-9397-08002B2CF9AE}" pid="4" name="EagleCloud">
    <vt:lpwstr>{"watermark_type":"track","current_time":"2024-08-21 15:35","employee_id":"emp_2da96f75-0b45-4af3-bf3a-38609f91b695","agent_id":"8b90a25604da078cff57e1f0b5efbd855c62cafd042b3005f53f34a9c03127ca","process":"","custom_content":"科技租户","total_content":"2024-08-21 15:35-emp_2da96f75-0b45-4af3-bf3a-38609f91b695-8b90a25604da078cff57e1f0b5efbd855c62cafd042b3005f53f34a9c03127ca-{{process}}-科技租户"}</vt:lpwstr>
  </property>
  <property fmtid="{D5CDD505-2E9C-101B-9397-08002B2CF9AE}" pid="5" name="KSOTemplateDocerSaveRecord">
    <vt:lpwstr>eyJoZGlkIjoiZjYyMWZmNmFlOWZiMTE0ZGFiYzNmMTVkMDM3YTcyNTgiLCJ1c2VySWQiOiIzNTM4NDQyNDYifQ==</vt:lpwstr>
  </property>
</Properties>
</file>