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ind w:left="0" w:leftChars="0" w:firstLine="0" w:firstLineChars="0"/>
        <w:jc w:val="center"/>
        <w:outlineLvl w:val="0"/>
        <w:rPr>
          <w:rFonts w:hint="eastAsia" w:ascii="宋体" w:hAnsi="宋体" w:eastAsia="宋体" w:cs="Times New Roman"/>
          <w:b/>
          <w:kern w:val="10"/>
          <w:sz w:val="32"/>
          <w:szCs w:val="32"/>
        </w:rPr>
      </w:pPr>
      <w:r>
        <w:rPr>
          <w:rFonts w:hint="eastAsia" w:ascii="宋体" w:hAnsi="宋体" w:cs="Times New Roman"/>
          <w:b/>
          <w:kern w:val="10"/>
          <w:sz w:val="32"/>
          <w:szCs w:val="32"/>
          <w:lang w:val="en-US" w:eastAsia="zh-CN"/>
        </w:rPr>
        <w:t>高分子比</w:t>
      </w:r>
      <w:r>
        <w:rPr>
          <w:rFonts w:hint="eastAsia" w:ascii="宋体" w:hAnsi="宋体" w:eastAsia="宋体" w:cs="Times New Roman"/>
          <w:b/>
          <w:kern w:val="10"/>
          <w:sz w:val="32"/>
          <w:szCs w:val="32"/>
        </w:rPr>
        <w:t>冰晶石</w:t>
      </w:r>
    </w:p>
    <w:p>
      <w:pPr>
        <w:spacing w:before="156" w:beforeLines="50" w:after="156" w:afterLines="50" w:line="360" w:lineRule="auto"/>
        <w:outlineLvl w:val="1"/>
        <w:rPr>
          <w:rFonts w:hint="eastAsia" w:ascii="宋体" w:hAnsi="宋体" w:eastAsia="宋体" w:cs="Times New Roman"/>
          <w:b/>
          <w:kern w:val="10"/>
          <w:sz w:val="24"/>
          <w:lang w:val="en-US" w:eastAsia="zh-CN"/>
        </w:rPr>
      </w:pPr>
      <w:bookmarkStart w:id="0" w:name="_Toc12050"/>
      <w:bookmarkStart w:id="1" w:name="_Toc27729"/>
    </w:p>
    <w:p>
      <w:pPr>
        <w:spacing w:before="156" w:beforeLines="50" w:after="156" w:afterLines="50" w:line="360" w:lineRule="auto"/>
        <w:outlineLvl w:val="1"/>
        <w:rPr>
          <w:rFonts w:hint="eastAsia" w:ascii="宋体" w:hAnsi="宋体" w:eastAsia="宋体" w:cs="Times New Roman"/>
          <w:b/>
          <w:kern w:val="10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kern w:val="10"/>
          <w:sz w:val="24"/>
          <w:lang w:val="en-US" w:eastAsia="zh-CN"/>
        </w:rPr>
        <w:t>1</w:t>
      </w:r>
      <w:r>
        <w:rPr>
          <w:rFonts w:hint="eastAsia" w:ascii="宋体" w:hAnsi="宋体" w:cs="Times New Roman"/>
          <w:b/>
          <w:kern w:val="10"/>
          <w:sz w:val="24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kern w:val="10"/>
          <w:sz w:val="24"/>
          <w:lang w:val="en-US" w:eastAsia="zh-CN"/>
        </w:rPr>
        <w:t>范围</w:t>
      </w:r>
      <w:bookmarkEnd w:id="0"/>
      <w:bookmarkEnd w:id="1"/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kern w:val="10"/>
          <w:sz w:val="24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>本细则依据GB/T4291—2017《冰晶石》标准，结合电解铝业务部实际生产运行情况编制，规定了冰晶石的外观质量，化学成分和物理性能、检验频次及取样方法、质量细则等要求。适用于电解铝业务部下属各铝厂采购冰晶石的质量检验及质量验证</w:t>
      </w:r>
      <w:r>
        <w:rPr>
          <w:rFonts w:hint="eastAsia" w:eastAsia="宋体" w:cs="Times New Roman"/>
          <w:kern w:val="10"/>
          <w:sz w:val="24"/>
          <w:lang w:val="en-US" w:eastAsia="zh-CN"/>
        </w:rPr>
        <w:t>。</w:t>
      </w:r>
    </w:p>
    <w:p>
      <w:pPr>
        <w:spacing w:before="156" w:beforeLines="50" w:after="156" w:afterLines="50" w:line="360" w:lineRule="auto"/>
        <w:outlineLvl w:val="1"/>
        <w:rPr>
          <w:rFonts w:hint="eastAsia" w:ascii="宋体" w:hAnsi="宋体" w:eastAsia="宋体" w:cs="Times New Roman"/>
          <w:b/>
          <w:kern w:val="10"/>
          <w:sz w:val="24"/>
        </w:rPr>
      </w:pPr>
      <w:bookmarkStart w:id="2" w:name="_Toc28110"/>
      <w:bookmarkStart w:id="3" w:name="_Toc9197"/>
      <w:bookmarkStart w:id="4" w:name="_Toc17759"/>
      <w:r>
        <w:rPr>
          <w:rFonts w:hint="eastAsia" w:ascii="宋体" w:hAnsi="宋体" w:eastAsia="宋体" w:cs="Times New Roman"/>
          <w:b/>
          <w:kern w:val="10"/>
          <w:sz w:val="24"/>
          <w:lang w:val="en-US" w:eastAsia="zh-CN"/>
        </w:rPr>
        <w:t>2</w:t>
      </w:r>
      <w:r>
        <w:rPr>
          <w:rFonts w:hint="eastAsia" w:ascii="宋体" w:hAnsi="宋体" w:cs="Times New Roman"/>
          <w:b/>
          <w:kern w:val="10"/>
          <w:sz w:val="24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kern w:val="10"/>
          <w:sz w:val="24"/>
        </w:rPr>
        <w:t>外观质量</w:t>
      </w:r>
      <w:bookmarkEnd w:id="2"/>
      <w:bookmarkEnd w:id="3"/>
      <w:bookmarkEnd w:id="4"/>
    </w:p>
    <w:p>
      <w:pPr>
        <w:spacing w:line="360" w:lineRule="auto"/>
        <w:rPr>
          <w:rFonts w:hint="eastAsia" w:ascii="宋体" w:hAnsi="宋体" w:eastAsia="宋体" w:cs="Times New Roman"/>
          <w:kern w:val="10"/>
          <w:sz w:val="24"/>
          <w:lang w:eastAsia="zh-CN"/>
        </w:rPr>
      </w:pP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kern w:val="10"/>
          <w:sz w:val="24"/>
        </w:rPr>
        <w:t>.1冰晶石为</w:t>
      </w:r>
      <w:r>
        <w:rPr>
          <w:rFonts w:hint="eastAsia" w:ascii="宋体" w:hAnsi="宋体" w:eastAsia="宋体" w:cs="Times New Roman"/>
          <w:kern w:val="10"/>
          <w:sz w:val="24"/>
          <w:lang w:eastAsia="zh-CN"/>
        </w:rPr>
        <w:t>白色</w:t>
      </w:r>
      <w:r>
        <w:rPr>
          <w:rFonts w:hint="eastAsia" w:ascii="宋体" w:hAnsi="宋体" w:eastAsia="宋体" w:cs="Times New Roman"/>
          <w:kern w:val="10"/>
          <w:sz w:val="24"/>
        </w:rPr>
        <w:t>粉</w:t>
      </w:r>
      <w:r>
        <w:rPr>
          <w:rFonts w:hint="eastAsia" w:ascii="宋体" w:hAnsi="宋体" w:eastAsia="宋体" w:cs="Times New Roman"/>
          <w:kern w:val="10"/>
          <w:sz w:val="24"/>
          <w:lang w:eastAsia="zh-CN"/>
        </w:rPr>
        <w:t>末</w:t>
      </w:r>
      <w:r>
        <w:rPr>
          <w:rFonts w:hint="eastAsia" w:ascii="宋体" w:hAnsi="宋体" w:eastAsia="宋体" w:cs="Times New Roman"/>
          <w:kern w:val="10"/>
          <w:sz w:val="24"/>
        </w:rPr>
        <w:t>或颗粒状</w:t>
      </w:r>
      <w:r>
        <w:rPr>
          <w:rFonts w:hint="eastAsia" w:ascii="宋体" w:hAnsi="宋体" w:eastAsia="宋体" w:cs="Times New Roman"/>
          <w:kern w:val="10"/>
          <w:sz w:val="24"/>
          <w:lang w:eastAsia="zh-CN"/>
        </w:rPr>
        <w:t>，不得含有任何杂质，产品中不应有直径大于10mm的结块。</w:t>
      </w:r>
    </w:p>
    <w:p>
      <w:pPr>
        <w:spacing w:line="360" w:lineRule="auto"/>
        <w:rPr>
          <w:rFonts w:hint="eastAsia" w:ascii="宋体" w:hAnsi="宋体" w:eastAsia="宋体" w:cs="Times New Roman"/>
          <w:kern w:val="10"/>
          <w:sz w:val="24"/>
        </w:rPr>
      </w:pP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kern w:val="10"/>
          <w:sz w:val="24"/>
        </w:rPr>
        <w:t>.</w:t>
      </w: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kern w:val="10"/>
          <w:sz w:val="24"/>
        </w:rPr>
        <w:t>冰晶石的外观质量采用目视检查</w:t>
      </w: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>,产品结块尺寸采用精度相应的工具测量。</w:t>
      </w:r>
    </w:p>
    <w:p>
      <w:pPr>
        <w:spacing w:before="156" w:beforeLines="50" w:after="156" w:afterLines="50" w:line="360" w:lineRule="auto"/>
        <w:outlineLvl w:val="1"/>
        <w:rPr>
          <w:rFonts w:hint="eastAsia" w:ascii="宋体" w:hAnsi="宋体" w:eastAsia="宋体" w:cs="Times New Roman"/>
          <w:b/>
          <w:kern w:val="10"/>
          <w:sz w:val="24"/>
        </w:rPr>
      </w:pPr>
      <w:bookmarkStart w:id="5" w:name="_Toc15949"/>
      <w:bookmarkStart w:id="6" w:name="_Toc10462"/>
      <w:bookmarkStart w:id="7" w:name="_Toc17627"/>
      <w:r>
        <w:rPr>
          <w:rFonts w:hint="eastAsia" w:ascii="宋体" w:hAnsi="宋体" w:eastAsia="宋体" w:cs="Times New Roman"/>
          <w:b/>
          <w:kern w:val="10"/>
          <w:sz w:val="24"/>
          <w:lang w:val="en-US" w:eastAsia="zh-CN"/>
        </w:rPr>
        <w:t>3</w:t>
      </w:r>
      <w:r>
        <w:rPr>
          <w:rFonts w:hint="eastAsia" w:ascii="宋体" w:hAnsi="宋体" w:cs="Times New Roman"/>
          <w:b/>
          <w:kern w:val="10"/>
          <w:sz w:val="24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kern w:val="10"/>
          <w:sz w:val="24"/>
        </w:rPr>
        <w:t>化学成分和物理性能</w:t>
      </w:r>
      <w:bookmarkEnd w:id="5"/>
      <w:bookmarkEnd w:id="6"/>
      <w:bookmarkEnd w:id="7"/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kern w:val="10"/>
          <w:sz w:val="24"/>
          <w:lang w:val="en-US" w:eastAsia="zh-CN"/>
        </w:rPr>
      </w:pPr>
      <w:r>
        <w:rPr>
          <w:rFonts w:hint="eastAsia" w:ascii="宋体" w:hAnsi="宋体" w:cs="Times New Roman"/>
          <w:kern w:val="10"/>
          <w:sz w:val="24"/>
          <w:lang w:val="en-US" w:eastAsia="zh-CN"/>
        </w:rPr>
        <w:t>高分子比</w:t>
      </w:r>
      <w:bookmarkStart w:id="16" w:name="_GoBack"/>
      <w:bookmarkEnd w:id="16"/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>冰晶石化学成分和物理性能应符合下表中CH-1及以上品级要求，且锂钾含量合计不大于0.</w:t>
      </w:r>
      <w:r>
        <w:rPr>
          <w:rFonts w:hint="eastAsia" w:ascii="宋体" w:hAnsi="宋体" w:cs="Times New Roman"/>
          <w:kern w:val="10"/>
          <w:sz w:val="24"/>
          <w:lang w:val="en-US" w:eastAsia="zh-CN"/>
        </w:rPr>
        <w:t>20</w:t>
      </w: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>%，分子比</w:t>
      </w:r>
      <w:r>
        <w:rPr>
          <w:rFonts w:hint="eastAsia" w:ascii="宋体" w:hAnsi="宋体" w:cs="Times New Roman"/>
          <w:kern w:val="10"/>
          <w:sz w:val="24"/>
          <w:lang w:val="en-US" w:eastAsia="zh-CN"/>
        </w:rPr>
        <w:t>≥</w:t>
      </w:r>
      <w:r>
        <w:rPr>
          <w:rFonts w:hint="eastAsia" w:ascii="宋体" w:hAnsi="宋体" w:eastAsia="宋体" w:cs="Times New Roman"/>
          <w:kern w:val="10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Times New Roman"/>
          <w:kern w:val="10"/>
          <w:sz w:val="24"/>
          <w:highlight w:val="none"/>
          <w:lang w:val="en-US" w:eastAsia="zh-CN"/>
        </w:rPr>
        <w:t>80。</w:t>
      </w:r>
    </w:p>
    <w:tbl>
      <w:tblPr>
        <w:tblStyle w:val="4"/>
        <w:tblW w:w="10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88"/>
        <w:gridCol w:w="840"/>
        <w:gridCol w:w="870"/>
        <w:gridCol w:w="720"/>
        <w:gridCol w:w="855"/>
        <w:gridCol w:w="825"/>
        <w:gridCol w:w="960"/>
        <w:gridCol w:w="975"/>
        <w:gridCol w:w="9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945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牌号</w:t>
            </w:r>
          </w:p>
        </w:tc>
        <w:tc>
          <w:tcPr>
            <w:tcW w:w="7863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ind w:firstLine="2409" w:firstLineChars="1000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 xml:space="preserve">化学成分(质量分数)/% 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top"/>
          </w:tcPr>
          <w:p>
            <w:pPr>
              <w:ind w:left="420" w:hanging="422" w:hangingChars="200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物理性能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4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ind w:firstLine="211" w:firstLineChars="100"/>
              <w:jc w:val="both"/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F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Al</w:t>
            </w:r>
          </w:p>
        </w:tc>
        <w:tc>
          <w:tcPr>
            <w:tcW w:w="8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Na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SiO</w:t>
            </w: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Fe</w:t>
            </w: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O</w:t>
            </w: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SO</w:t>
            </w: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  <w:vertAlign w:val="subscript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  <w:vertAlign w:val="superscript"/>
              </w:rPr>
              <w:t>2-</w:t>
            </w:r>
          </w:p>
        </w:tc>
        <w:tc>
          <w:tcPr>
            <w:tcW w:w="9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CaO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P</w:t>
            </w: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O</w:t>
            </w: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  <w:vertAlign w:val="subscript"/>
              </w:rPr>
              <w:t>5</w:t>
            </w:r>
          </w:p>
        </w:tc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湿存水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烧减量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ind w:firstLine="211" w:firstLineChars="100"/>
              <w:jc w:val="center"/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不小于</w:t>
            </w:r>
          </w:p>
        </w:tc>
        <w:tc>
          <w:tcPr>
            <w:tcW w:w="792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不大于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CH-0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52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.0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12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.0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33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.0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0.25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0.0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0.50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0.1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0.02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0.20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CH-1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52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.0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12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.0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33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.0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0.36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0.0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0.80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0.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0.03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0.40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CM-0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53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.0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13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.0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32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.0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0.25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0.05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0.50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0.20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0.02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0.20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CM-1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53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.0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13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.0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32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.0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0.36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0.08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0.80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0.6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0.03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0.40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593" w:type="dxa"/>
            <w:gridSpan w:val="11"/>
            <w:vAlign w:val="top"/>
          </w:tcPr>
          <w:p>
            <w:pPr>
              <w:ind w:left="630" w:hanging="630" w:hangingChars="300"/>
              <w:rPr>
                <w:rFonts w:hint="default" w:ascii="宋体" w:hAnsi="宋体" w:eastAsia="宋体" w:cs="Times New Roman"/>
                <w:b/>
                <w:bCs/>
                <w:color w:val="FF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</w:rPr>
              <w:t>注：1、分子比为2.8</w:t>
            </w:r>
            <w:r>
              <w:rPr>
                <w:rFonts w:hint="eastAsia" w:ascii="宋体" w:hAnsi="宋体" w:cs="Times New Roman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</w:rPr>
              <w:t>~</w:t>
            </w:r>
            <w:r>
              <w:rPr>
                <w:rFonts w:hint="eastAsia" w:ascii="宋体" w:hAnsi="宋体" w:eastAsia="宋体" w:cs="Times New Roman"/>
              </w:rPr>
              <w:t>3.0</w:t>
            </w:r>
            <w:r>
              <w:rPr>
                <w:rFonts w:hint="eastAsia" w:ascii="宋体" w:hAnsi="宋体" w:cs="Times New Roman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</w:rPr>
              <w:t>为高分子比冰晶石（CH），分子比为1.0</w:t>
            </w:r>
            <w:r>
              <w:rPr>
                <w:rFonts w:hint="eastAsia" w:ascii="宋体" w:hAnsi="宋体" w:cs="Times New Roman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</w:rPr>
              <w:t>~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&lt;</w:t>
            </w:r>
            <w:r>
              <w:rPr>
                <w:rFonts w:hint="eastAsia" w:ascii="宋体" w:hAnsi="宋体" w:eastAsia="宋体" w:cs="Times New Roman"/>
              </w:rPr>
              <w:t>2.8</w:t>
            </w:r>
            <w:r>
              <w:rPr>
                <w:rFonts w:hint="eastAsia" w:ascii="宋体" w:hAnsi="宋体" w:cs="Times New Roman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</w:rPr>
              <w:t>为普通冰晶石（CM）。冰晶石分子比指冰晶石中NaF与AlF3物质的量比。计算公式为Na%/Al%×26.9815/22.9897</w:t>
            </w:r>
            <w:r>
              <w:rPr>
                <w:rFonts w:hint="eastAsia" w:ascii="宋体" w:hAnsi="宋体" w:eastAsia="宋体" w:cs="Times New Roman"/>
                <w:lang w:eastAsia="zh-CN"/>
              </w:rPr>
              <w:t>。</w:t>
            </w:r>
          </w:p>
          <w:p>
            <w:pPr>
              <w:ind w:left="630" w:leftChars="200" w:hanging="210" w:hangingChars="10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2、表中F、 Al、 Na、 SiO</w:t>
            </w: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Times New Roman"/>
              </w:rPr>
              <w:t>、 Fe</w:t>
            </w:r>
            <w:r>
              <w:rPr>
                <w:rFonts w:hint="eastAsia" w:ascii="宋体" w:hAnsi="宋体" w:eastAsia="宋体" w:cs="Times New Roman"/>
                <w:bCs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Times New Roman"/>
              </w:rPr>
              <w:t>O</w:t>
            </w:r>
            <w:r>
              <w:rPr>
                <w:rFonts w:hint="eastAsia" w:ascii="宋体" w:hAnsi="宋体" w:eastAsia="宋体" w:cs="Times New Roman"/>
                <w:bCs/>
                <w:szCs w:val="21"/>
                <w:vertAlign w:val="subscript"/>
              </w:rPr>
              <w:t>3</w:t>
            </w:r>
            <w:r>
              <w:rPr>
                <w:rFonts w:hint="eastAsia" w:ascii="宋体" w:hAnsi="宋体" w:eastAsia="宋体" w:cs="Times New Roma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</w:rPr>
              <w:t>CaO</w:t>
            </w: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</w:rPr>
              <w:t>湿存水</w:t>
            </w:r>
            <w:r>
              <w:rPr>
                <w:rFonts w:hint="eastAsia" w:ascii="宋体" w:hAnsi="宋体" w:eastAsia="宋体" w:cs="Times New Roman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</w:rPr>
              <w:t>烧减量</w:t>
            </w:r>
            <w:r>
              <w:rPr>
                <w:rFonts w:hint="eastAsia" w:ascii="宋体" w:hAnsi="宋体" w:cs="Times New Roman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锂钾含量合计</w:t>
            </w:r>
            <w:r>
              <w:rPr>
                <w:rFonts w:hint="eastAsia" w:ascii="宋体" w:hAnsi="宋体" w:eastAsia="宋体" w:cs="Times New Roman"/>
              </w:rPr>
              <w:t>规定为常规分析项目，SO42-规定为定期抽检分析项目（每月／次／厂家）。</w:t>
            </w:r>
          </w:p>
          <w:p>
            <w:pPr>
              <w:ind w:firstLine="420" w:firstLineChars="20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3、对表中P</w:t>
            </w:r>
            <w:r>
              <w:rPr>
                <w:rFonts w:hint="eastAsia" w:ascii="宋体" w:hAnsi="宋体" w:eastAsia="宋体" w:cs="Times New Roman"/>
                <w:bCs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Times New Roman"/>
              </w:rPr>
              <w:t>O</w:t>
            </w:r>
            <w:r>
              <w:rPr>
                <w:rFonts w:hint="eastAsia" w:ascii="宋体" w:hAnsi="宋体" w:eastAsia="宋体" w:cs="Times New Roman"/>
                <w:bCs/>
                <w:szCs w:val="21"/>
                <w:vertAlign w:val="subscript"/>
              </w:rPr>
              <w:t xml:space="preserve">5 </w:t>
            </w:r>
            <w:r>
              <w:rPr>
                <w:rFonts w:hint="eastAsia" w:ascii="宋体" w:hAnsi="宋体" w:eastAsia="宋体" w:cs="Times New Roman"/>
              </w:rPr>
              <w:t>、</w:t>
            </w:r>
            <w:r>
              <w:rPr>
                <w:rFonts w:hint="eastAsia" w:ascii="宋体" w:hAnsi="宋体" w:eastAsia="宋体" w:cs="Times New Roman"/>
                <w:highlight w:val="none"/>
              </w:rPr>
              <w:t>SO</w:t>
            </w:r>
            <w:r>
              <w:rPr>
                <w:rFonts w:hint="eastAsia" w:ascii="宋体" w:hAnsi="宋体" w:eastAsia="宋体" w:cs="Times New Roman"/>
                <w:bCs/>
                <w:szCs w:val="21"/>
                <w:vertAlign w:val="subscript"/>
              </w:rPr>
              <w:t>4</w:t>
            </w:r>
            <w:r>
              <w:rPr>
                <w:rFonts w:hint="eastAsia" w:ascii="宋体" w:hAnsi="宋体" w:eastAsia="宋体" w:cs="Times New Roman"/>
                <w:b/>
                <w:szCs w:val="21"/>
                <w:vertAlign w:val="superscript"/>
              </w:rPr>
              <w:t>2-</w:t>
            </w:r>
            <w:r>
              <w:rPr>
                <w:rFonts w:hint="eastAsia" w:ascii="宋体" w:hAnsi="宋体" w:eastAsia="宋体" w:cs="Times New Roman"/>
              </w:rPr>
              <w:t>如果需方有要求，供方应提供检测数据。</w:t>
            </w:r>
          </w:p>
          <w:p>
            <w:pPr>
              <w:ind w:firstLine="420" w:firstLineChars="20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4、表中规定的各指标，需方有特殊要求，可由供需双方另行商定，并在合同中注明。</w:t>
            </w:r>
          </w:p>
          <w:p>
            <w:pPr>
              <w:ind w:firstLine="420" w:firstLineChars="20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5、数值修约比较按GB/T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8170有关</w:t>
            </w:r>
            <w:r>
              <w:rPr>
                <w:rFonts w:hint="eastAsia" w:ascii="宋体" w:hAnsi="宋体" w:eastAsia="宋体" w:cs="Times New Roman"/>
              </w:rPr>
              <w:t>规定进行，修约数位与表中所列极限数位一致。</w:t>
            </w:r>
          </w:p>
          <w:p>
            <w:pPr>
              <w:ind w:firstLine="420" w:firstLineChars="200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、任何一种化学成分或物理性能不合格，判定为不合格。</w:t>
            </w:r>
          </w:p>
        </w:tc>
      </w:tr>
    </w:tbl>
    <w:p>
      <w:pPr>
        <w:spacing w:before="156" w:beforeLines="50" w:after="156" w:afterLines="50" w:line="360" w:lineRule="auto"/>
        <w:outlineLvl w:val="1"/>
        <w:rPr>
          <w:rFonts w:hint="eastAsia" w:ascii="宋体" w:hAnsi="宋体" w:eastAsia="宋体" w:cs="Times New Roman"/>
          <w:b/>
          <w:sz w:val="24"/>
          <w:lang w:eastAsia="zh-CN"/>
        </w:rPr>
      </w:pPr>
      <w:bookmarkStart w:id="8" w:name="_Toc28076"/>
      <w:bookmarkStart w:id="9" w:name="_Toc21579"/>
      <w:bookmarkStart w:id="10" w:name="_Toc31062"/>
      <w:r>
        <w:rPr>
          <w:rFonts w:hint="eastAsia" w:ascii="宋体" w:hAnsi="宋体" w:eastAsia="宋体" w:cs="Times New Roman"/>
          <w:b/>
          <w:sz w:val="24"/>
          <w:lang w:val="en-US" w:eastAsia="zh-CN"/>
        </w:rPr>
        <w:t>4</w:t>
      </w:r>
      <w:r>
        <w:rPr>
          <w:rFonts w:hint="eastAsia" w:ascii="宋体" w:hAnsi="宋体" w:cs="Times New Roman"/>
          <w:b/>
          <w:sz w:val="24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sz w:val="24"/>
        </w:rPr>
        <w:t>检验频次</w:t>
      </w:r>
      <w:r>
        <w:rPr>
          <w:rFonts w:hint="eastAsia" w:ascii="宋体" w:hAnsi="宋体" w:eastAsia="宋体" w:cs="Times New Roman"/>
          <w:b/>
          <w:sz w:val="24"/>
          <w:lang w:eastAsia="zh-CN"/>
        </w:rPr>
        <w:t>及取样方法</w:t>
      </w:r>
      <w:bookmarkEnd w:id="8"/>
      <w:bookmarkEnd w:id="9"/>
      <w:bookmarkEnd w:id="10"/>
    </w:p>
    <w:p>
      <w:pPr>
        <w:spacing w:before="156" w:beforeLines="50" w:after="156" w:afterLines="50" w:line="360" w:lineRule="auto"/>
        <w:outlineLvl w:val="1"/>
        <w:rPr>
          <w:rFonts w:hint="default" w:ascii="宋体" w:hAnsi="宋体" w:eastAsia="宋体" w:cs="Times New Roman"/>
          <w:b/>
          <w:bCs/>
          <w:kern w:val="10"/>
          <w:sz w:val="24"/>
          <w:lang w:val="en-US" w:eastAsia="zh-CN"/>
        </w:rPr>
      </w:pPr>
      <w:bookmarkStart w:id="11" w:name="_Toc2676"/>
      <w:r>
        <w:rPr>
          <w:rFonts w:hint="eastAsia" w:ascii="宋体" w:hAnsi="宋体" w:eastAsia="宋体" w:cs="Times New Roman"/>
          <w:b/>
          <w:bCs/>
          <w:kern w:val="10"/>
          <w:sz w:val="24"/>
          <w:lang w:val="en-US" w:eastAsia="zh-CN"/>
        </w:rPr>
        <w:t>4.1检验频次</w:t>
      </w:r>
      <w:bookmarkEnd w:id="11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kern w:val="10"/>
          <w:sz w:val="24"/>
          <w:lang w:val="en-US" w:eastAsia="en-US"/>
        </w:rPr>
      </w:pP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kern w:val="10"/>
          <w:sz w:val="24"/>
          <w:szCs w:val="24"/>
          <w:lang w:val="en-US" w:eastAsia="zh-CN" w:bidi="ar-SA"/>
        </w:rPr>
        <w:t>冰晶石产品应成批提交检验，每批应由同一牌号的产品组成，化学成分和物理性能按不同供方每车次组批进行抽检。外观质量每车次随机抽检不少5袋（冰晶石为白色粉末或颗粒状</w:t>
      </w:r>
      <w:r>
        <w:rPr>
          <w:rFonts w:hint="eastAsia" w:ascii="宋体" w:hAnsi="宋体" w:cs="Times New Roman"/>
          <w:kern w:val="10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Times New Roman"/>
          <w:kern w:val="10"/>
          <w:sz w:val="24"/>
          <w:szCs w:val="24"/>
          <w:lang w:val="en-US" w:eastAsia="zh-CN" w:bidi="ar-SA"/>
        </w:rPr>
        <w:t>每袋取出后无肉眼可见试样颜色偏差，如有偏差，非白色粉末袋次视为不合格）</w:t>
      </w:r>
      <w:r>
        <w:rPr>
          <w:rFonts w:hint="eastAsia" w:ascii="宋体" w:hAnsi="宋体" w:eastAsia="宋体" w:cs="Times New Roman"/>
          <w:kern w:val="10"/>
          <w:sz w:val="24"/>
          <w:lang w:val="en-US" w:eastAsia="en-US"/>
        </w:rPr>
        <w:t>。</w:t>
      </w:r>
    </w:p>
    <w:p>
      <w:pPr>
        <w:spacing w:line="360" w:lineRule="auto"/>
        <w:outlineLvl w:val="9"/>
        <w:rPr>
          <w:rFonts w:hint="default" w:ascii="宋体" w:hAnsi="宋体" w:eastAsia="宋体" w:cs="Times New Roman"/>
          <w:kern w:val="10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10"/>
          <w:sz w:val="24"/>
          <w:lang w:val="en-US" w:eastAsia="zh-CN"/>
        </w:rPr>
        <w:t>4</w:t>
      </w:r>
      <w:r>
        <w:rPr>
          <w:rFonts w:hint="default" w:ascii="宋体" w:hAnsi="宋体" w:eastAsia="宋体" w:cs="Times New Roman"/>
          <w:b/>
          <w:bCs/>
          <w:kern w:val="10"/>
          <w:sz w:val="24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bCs/>
          <w:kern w:val="10"/>
          <w:sz w:val="24"/>
          <w:lang w:val="en-US" w:eastAsia="zh-CN"/>
        </w:rPr>
        <w:t>2</w:t>
      </w:r>
      <w:r>
        <w:rPr>
          <w:rFonts w:hint="default" w:ascii="宋体" w:hAnsi="宋体" w:eastAsia="宋体" w:cs="Times New Roman"/>
          <w:b/>
          <w:bCs/>
          <w:kern w:val="1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kern w:val="10"/>
          <w:sz w:val="24"/>
          <w:lang w:val="en-US" w:eastAsia="zh-CN"/>
        </w:rPr>
        <w:t>取样方法</w:t>
      </w:r>
    </w:p>
    <w:p>
      <w:pPr>
        <w:spacing w:line="360" w:lineRule="auto"/>
        <w:rPr>
          <w:rFonts w:hint="eastAsia" w:ascii="宋体" w:hAnsi="宋体" w:eastAsia="宋体" w:cs="Times New Roman"/>
          <w:kern w:val="10"/>
          <w:sz w:val="24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>4.2.1冰晶石的化学成分取样每组批内随机抽取</w:t>
      </w:r>
      <w:r>
        <w:rPr>
          <w:rFonts w:hint="eastAsia" w:ascii="宋体" w:hAnsi="宋体" w:cs="Times New Roman"/>
          <w:kern w:val="10"/>
          <w:sz w:val="24"/>
          <w:lang w:val="en-US" w:eastAsia="zh-CN"/>
        </w:rPr>
        <w:t>不少于</w:t>
      </w: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>5袋，在所抽取的每个样品袋中，用直径为19 mm〜25 mm的铜管探针,沿样袋对角线插入其深度的3/4处取等量试样，试样总量不少于2 kg。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 xml:space="preserve">4.2.2 </w:t>
      </w:r>
      <w:r>
        <w:rPr>
          <w:rFonts w:hint="eastAsia" w:ascii="宋体" w:hAnsi="宋体" w:eastAsia="宋体" w:cs="宋体"/>
          <w:color w:val="auto"/>
          <w:kern w:val="10"/>
          <w:sz w:val="24"/>
          <w:szCs w:val="24"/>
          <w:highlight w:val="none"/>
          <w:lang w:val="en-US" w:eastAsia="zh-CN"/>
        </w:rPr>
        <w:t>供需双方在验收过程中就质量问题发生争议时，由双方共同抽样（在原取样</w:t>
      </w:r>
      <w:r>
        <w:rPr>
          <w:rFonts w:hint="eastAsia" w:ascii="宋体" w:hAnsi="宋体" w:cs="宋体"/>
          <w:color w:val="auto"/>
          <w:kern w:val="10"/>
          <w:sz w:val="24"/>
          <w:szCs w:val="24"/>
          <w:highlight w:val="none"/>
          <w:lang w:val="en-US" w:eastAsia="zh-CN"/>
        </w:rPr>
        <w:t>袋取样点</w:t>
      </w:r>
      <w:r>
        <w:rPr>
          <w:rFonts w:hint="eastAsia" w:ascii="宋体" w:hAnsi="宋体" w:eastAsia="宋体" w:cs="宋体"/>
          <w:color w:val="auto"/>
          <w:kern w:val="10"/>
          <w:sz w:val="24"/>
          <w:szCs w:val="24"/>
          <w:highlight w:val="none"/>
          <w:lang w:val="en-US" w:eastAsia="zh-CN"/>
        </w:rPr>
        <w:t>取样）、封样并共同委托双方认可权威机构进行仲裁检验，以仲裁结果为最终结果</w:t>
      </w:r>
      <w:r>
        <w:rPr>
          <w:rFonts w:hint="eastAsia" w:ascii="宋体" w:hAnsi="宋体" w:cs="宋体"/>
          <w:color w:val="auto"/>
          <w:kern w:val="10"/>
          <w:sz w:val="24"/>
          <w:szCs w:val="24"/>
          <w:highlight w:val="none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kern w:val="10"/>
          <w:sz w:val="24"/>
          <w:szCs w:val="24"/>
          <w:highlight w:val="none"/>
          <w:lang w:val="en-US" w:eastAsia="zh-CN"/>
        </w:rPr>
        <w:t>，检验费用由</w:t>
      </w:r>
      <w:r>
        <w:rPr>
          <w:rFonts w:hint="eastAsia" w:ascii="宋体" w:hAnsi="宋体" w:cs="宋体"/>
          <w:color w:val="auto"/>
          <w:kern w:val="10"/>
          <w:sz w:val="24"/>
          <w:szCs w:val="24"/>
          <w:highlight w:val="none"/>
          <w:lang w:val="en-US" w:eastAsia="zh-CN"/>
        </w:rPr>
        <w:t>责任</w:t>
      </w:r>
      <w:r>
        <w:rPr>
          <w:rFonts w:hint="eastAsia" w:ascii="宋体" w:hAnsi="宋体" w:eastAsia="宋体" w:cs="宋体"/>
          <w:color w:val="auto"/>
          <w:kern w:val="10"/>
          <w:sz w:val="24"/>
          <w:szCs w:val="24"/>
          <w:highlight w:val="none"/>
          <w:lang w:val="en-US" w:eastAsia="zh-CN"/>
        </w:rPr>
        <w:t>方承担</w:t>
      </w:r>
      <w:r>
        <w:rPr>
          <w:rFonts w:hint="eastAsia" w:ascii="宋体" w:hAnsi="宋体" w:cs="宋体"/>
          <w:color w:val="auto"/>
          <w:kern w:val="10"/>
          <w:sz w:val="24"/>
          <w:szCs w:val="24"/>
          <w:highlight w:val="none"/>
          <w:lang w:val="en-US" w:eastAsia="zh-CN"/>
        </w:rPr>
        <w:t>。</w:t>
      </w:r>
    </w:p>
    <w:p>
      <w:pPr>
        <w:spacing w:line="360" w:lineRule="auto"/>
        <w:outlineLvl w:val="1"/>
        <w:rPr>
          <w:rFonts w:hint="eastAsia" w:ascii="宋体" w:hAnsi="宋体" w:eastAsia="宋体" w:cs="Times New Roman"/>
          <w:b/>
          <w:bCs/>
          <w:kern w:val="10"/>
          <w:sz w:val="24"/>
          <w:lang w:val="en-US" w:eastAsia="zh-CN"/>
        </w:rPr>
      </w:pPr>
      <w:bookmarkStart w:id="12" w:name="_Toc31002"/>
      <w:bookmarkStart w:id="13" w:name="_Toc26629"/>
      <w:bookmarkStart w:id="14" w:name="_Toc5686"/>
      <w:r>
        <w:rPr>
          <w:rFonts w:hint="eastAsia" w:ascii="宋体" w:hAnsi="宋体" w:eastAsia="宋体" w:cs="Times New Roman"/>
          <w:b/>
          <w:bCs/>
          <w:kern w:val="10"/>
          <w:sz w:val="24"/>
          <w:lang w:val="en-US" w:eastAsia="zh-CN"/>
        </w:rPr>
        <w:t>5</w:t>
      </w:r>
      <w:r>
        <w:rPr>
          <w:rFonts w:hint="eastAsia" w:ascii="宋体" w:hAnsi="宋体" w:cs="Times New Roman"/>
          <w:b/>
          <w:bCs/>
          <w:kern w:val="10"/>
          <w:sz w:val="24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bCs/>
          <w:kern w:val="10"/>
          <w:sz w:val="24"/>
          <w:lang w:val="en-US" w:eastAsia="zh-CN"/>
        </w:rPr>
        <w:t>质量细则</w:t>
      </w:r>
      <w:bookmarkEnd w:id="12"/>
      <w:bookmarkEnd w:id="13"/>
      <w:bookmarkEnd w:id="14"/>
    </w:p>
    <w:p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b w:val="0"/>
          <w:bCs/>
          <w:color w:val="auto"/>
          <w:kern w:val="10"/>
          <w:sz w:val="24"/>
          <w:highlight w:val="none"/>
          <w:lang w:val="en-US" w:eastAsia="zh-CN"/>
        </w:rPr>
        <w:t xml:space="preserve"> </w:t>
      </w:r>
    </w:p>
    <w:tbl>
      <w:tblPr>
        <w:tblStyle w:val="4"/>
        <w:tblW w:w="10475" w:type="dxa"/>
        <w:tblInd w:w="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24"/>
        <w:gridCol w:w="1365"/>
        <w:gridCol w:w="1814"/>
        <w:gridCol w:w="2190"/>
        <w:gridCol w:w="3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104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10"/>
                <w:sz w:val="24"/>
                <w:highlight w:val="none"/>
                <w:lang w:val="en-US" w:eastAsia="zh-CN"/>
              </w:rPr>
              <w:t>高分子比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10"/>
                <w:sz w:val="24"/>
                <w:highlight w:val="none"/>
                <w:lang w:val="en-US" w:eastAsia="zh-CN"/>
              </w:rPr>
              <w:t>冰晶石质量细则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子项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指标要求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处理类别</w:t>
            </w:r>
          </w:p>
        </w:tc>
        <w:tc>
          <w:tcPr>
            <w:tcW w:w="5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处理措施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（x为对应的控制子项）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F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(%)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扣款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＜5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每低于要求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扣款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＜5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退货处理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Al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(%)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扣款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＜1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每低于要求1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扣款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＜1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退货处理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Na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(%)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1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10"/>
                <w:sz w:val="21"/>
                <w:szCs w:val="21"/>
                <w:highlight w:val="none"/>
                <w:lang w:val="en-US" w:eastAsia="zh-CN"/>
              </w:rPr>
              <w:t>3.0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扣款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每高于要求1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扣款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退货处理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SiO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(%)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10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kern w:val="10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扣款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0.36＜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每高于要求0.0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扣款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＞0.40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退货处理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Fe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10"/>
                <w:sz w:val="21"/>
                <w:szCs w:val="21"/>
                <w:highlight w:val="none"/>
                <w:lang w:val="en-US" w:eastAsia="zh-CN"/>
              </w:rPr>
              <w:t>(%)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扣款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每高于要求0.01扣款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＞0.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退货处理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SO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subscript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superscript"/>
              </w:rPr>
              <w:t>2-</w:t>
            </w:r>
            <w:r>
              <w:rPr>
                <w:rFonts w:hint="eastAsia" w:ascii="宋体" w:hAnsi="宋体" w:eastAsia="宋体" w:cs="宋体"/>
                <w:color w:val="auto"/>
                <w:kern w:val="10"/>
                <w:sz w:val="21"/>
                <w:szCs w:val="21"/>
                <w:highlight w:val="none"/>
                <w:lang w:val="en-US" w:eastAsia="zh-CN"/>
              </w:rPr>
              <w:t>(%)</w:t>
            </w:r>
          </w:p>
        </w:tc>
        <w:tc>
          <w:tcPr>
            <w:tcW w:w="136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10"/>
                <w:sz w:val="21"/>
                <w:szCs w:val="21"/>
                <w:highlight w:val="none"/>
                <w:lang w:val="en-US" w:eastAsia="zh-CN"/>
              </w:rPr>
              <w:t>0.80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扣款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每高于要求0.1扣款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0元/吨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退货处理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CaO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10"/>
                <w:sz w:val="21"/>
                <w:szCs w:val="21"/>
                <w:highlight w:val="none"/>
                <w:lang w:val="en-US" w:eastAsia="zh-CN"/>
              </w:rPr>
              <w:t>(%)</w:t>
            </w:r>
          </w:p>
        </w:tc>
        <w:tc>
          <w:tcPr>
            <w:tcW w:w="136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10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1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扣款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每高于要求0.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扣款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0元/吨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退货处理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7" w:type="dxa"/>
            <w:vMerge w:val="restart"/>
            <w:tcBorders>
              <w:left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1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P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vertAlign w:val="subscript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(%)</w:t>
            </w:r>
          </w:p>
        </w:tc>
        <w:tc>
          <w:tcPr>
            <w:tcW w:w="136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03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扣款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0.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每高于要求0.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扣款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0元/吨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＞0.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退货处理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07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2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1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锂钾合计(%)</w:t>
            </w:r>
          </w:p>
        </w:tc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1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cs="宋体"/>
                <w:color w:val="000000" w:themeColor="text1"/>
                <w:kern w:val="1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＞0.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退货处理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湿存水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10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kern w:val="1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1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扣款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0.8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每高于要求0.1扣款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0元/吨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＞0.8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退货处理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烧减量%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2.5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扣款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每高于要求0.1扣款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0元/吨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＞3.0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退货处理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分子比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宋体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≥2.80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扣款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2.75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于要求0.05扣款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0元/吨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退货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退货处理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13  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外观质量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不得有杂质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退货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含有杂质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退货处理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不得有大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于10mm的结块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退货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10mm的结块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退货处理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注明：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1、交货的品种、质量等不符合合同规定的按细则处理。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2、进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冰晶石每车必检，合同总量合格率要求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70%，如合同总量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合格率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＜70%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，按照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合同总金额10%扣款处理。</w:t>
            </w:r>
          </w:p>
          <w:p>
            <w:pPr>
              <w:pStyle w:val="2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3、对于因不合格需退货的冰晶石，由供方向需方支付装卸费用500元/车或供方自行进行装卸处理。</w:t>
            </w:r>
          </w:p>
          <w:p>
            <w:pPr>
              <w:pStyle w:val="2"/>
              <w:rPr>
                <w:rFonts w:hint="default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spacing w:before="156" w:beforeLines="50" w:after="156" w:afterLines="50" w:line="360" w:lineRule="auto"/>
        <w:outlineLvl w:val="1"/>
        <w:rPr>
          <w:rFonts w:hint="eastAsia" w:ascii="宋体" w:hAnsi="宋体" w:eastAsia="宋体" w:cs="Times New Roman"/>
          <w:b/>
          <w:kern w:val="10"/>
          <w:sz w:val="24"/>
          <w:highlight w:val="none"/>
          <w:lang w:val="en-US" w:eastAsia="zh-CN"/>
        </w:rPr>
      </w:pPr>
      <w:bookmarkStart w:id="15" w:name="_Toc32276"/>
      <w:r>
        <w:rPr>
          <w:rFonts w:hint="eastAsia" w:ascii="宋体" w:hAnsi="宋体" w:eastAsia="宋体" w:cs="Times New Roman"/>
          <w:b/>
          <w:kern w:val="10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Times New Roman"/>
          <w:b/>
          <w:kern w:val="10"/>
          <w:sz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kern w:val="10"/>
          <w:sz w:val="24"/>
          <w:highlight w:val="none"/>
          <w:lang w:val="en-US" w:eastAsia="zh-CN"/>
        </w:rPr>
        <w:t>封存试样的保存期限</w:t>
      </w:r>
      <w:bookmarkEnd w:id="15"/>
    </w:p>
    <w:p>
      <w:r>
        <w:rPr>
          <w:rFonts w:hint="eastAsia"/>
          <w:b w:val="0"/>
          <w:bCs/>
          <w:color w:val="auto"/>
          <w:kern w:val="10"/>
          <w:sz w:val="24"/>
          <w:highlight w:val="none"/>
          <w:lang w:val="en-US" w:eastAsia="zh-CN"/>
        </w:rPr>
        <w:t>冰晶石封存试样保存期限不少于半年。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ZWVkMTZkZjVlNjU3OTRkODdkMTU1MDIxYWI5NTUifQ=="/>
  </w:docVars>
  <w:rsids>
    <w:rsidRoot w:val="06E237CB"/>
    <w:rsid w:val="06E237CB"/>
    <w:rsid w:val="2506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2023-09-23T00:11:00Z</dcterms:created>
  <dc:creator>heart枫林火山</dc:creator>
  <cp:lastModifiedBy>四夕羅</cp:lastModifiedBy>
  <dcterms:modified xsi:type="dcterms:W3CDTF">2025-10-23T05:58:54Z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78C7A2B04DA64B97A8638E42B2F73250_11</vt:lpwstr>
  </property>
  <property fmtid="{D5CDD505-2E9C-101B-9397-08002B2CF9AE}" pid="4" name="EagleCloud">
    <vt:lpwstr>61676334b4e8422151e43967553014381f5e06876ebe2bbce66cedec39aecaac7d38f4a188ee032ed1e8ff2b0bf1df3196607a47bd459102d2af5510e85e62dd7123e8e14c1d46b389e505411cba22d45d2f9383fc109e9f7684524d09588b11c9dea7d39c74b8627e3ff4579600881f77fcdff7a29593c3bb4e60ce53546c2</vt:lpwstr>
  </property>
  <property fmtid="{D5CDD505-2E9C-101B-9397-08002B2CF9AE}" pid="5" name="EagleCloud1">
    <vt:lpwstr>1b48249d10886433c62a0ad857e4d3d2b1f3a559a785375a3a5767ea20342ec4450ef542649d10d187e17dfdf375e0341dad5c811106f0810049dc3d567ff1878faa2b11d5c4318b084111b16426a481f0dc8aaa42089648d63fcde9e2638abfd7ceb22f5704e7c1f2ad75253bb975beb7cdb364b4915021746e6845aca8e20</vt:lpwstr>
  </property>
  <property fmtid="{D5CDD505-2E9C-101B-9397-08002B2CF9AE}" pid="6" name="EagleCloud2">
    <vt:lpwstr>05a87ae38782654204197cdd27c5fb76ae6c72e426b6562b6df3bb0580dac42ecd064cf22982f1af41462f6dfa2cd9fe59c92722904e6df59d4f99ef856b97af1f3bc1706d1f9df501a124b18297139cbd7c9af25c9623f1fb5b6fbd4703fda4725b7301ea9a7f2ac62101b09bf85030ae2b76e73a367cc5c13309541eaa589</vt:lpwstr>
  </property>
  <property fmtid="{D5CDD505-2E9C-101B-9397-08002B2CF9AE}" pid="7" name="EagleCloud3">
    <vt:lpwstr>e0bff496e19c8255bbefcb52988338d79997a4708314e989db467b53fff772df264</vt:lpwstr>
  </property>
</Properties>
</file>