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56" w:beforeLines="50" w:after="156" w:afterLines="50" w:line="440" w:lineRule="exact"/>
        <w:rPr>
          <w:rFonts w:hint="eastAsia" w:ascii="黑体" w:hAnsi="宋体" w:eastAsia="黑体"/>
          <w:color w:val="auto"/>
          <w:szCs w:val="21"/>
          <w:highlight w:val="none"/>
        </w:rPr>
      </w:pPr>
    </w:p>
    <w:p>
      <w:pPr>
        <w:snapToGrid w:val="0"/>
        <w:spacing w:before="156" w:beforeLines="50" w:after="156" w:afterLines="50" w:line="440" w:lineRule="exact"/>
        <w:rPr>
          <w:rFonts w:hint="eastAsia" w:ascii="黑体" w:hAnsi="宋体" w:eastAsia="黑体"/>
          <w:color w:val="auto"/>
          <w:szCs w:val="21"/>
          <w:highlight w:val="none"/>
        </w:rPr>
      </w:pPr>
    </w:p>
    <w:p>
      <w:pPr>
        <w:snapToGrid w:val="0"/>
        <w:spacing w:before="156" w:beforeLines="50" w:after="156" w:afterLines="50" w:line="440" w:lineRule="exact"/>
        <w:rPr>
          <w:rFonts w:hint="eastAsia" w:ascii="黑体" w:hAnsi="宋体" w:eastAsia="黑体"/>
          <w:color w:val="auto"/>
          <w:szCs w:val="21"/>
          <w:highlight w:val="none"/>
        </w:rPr>
      </w:pPr>
    </w:p>
    <w:p>
      <w:pPr>
        <w:snapToGrid w:val="0"/>
        <w:spacing w:before="156" w:beforeLines="50" w:after="156" w:afterLines="50" w:line="440" w:lineRule="exact"/>
        <w:rPr>
          <w:rFonts w:hint="eastAsia" w:ascii="黑体" w:hAnsi="宋体" w:eastAsia="黑体"/>
          <w:color w:val="auto"/>
          <w:szCs w:val="21"/>
          <w:highlight w:val="none"/>
        </w:rPr>
      </w:pPr>
    </w:p>
    <w:p>
      <w:pPr>
        <w:autoSpaceDE w:val="0"/>
        <w:autoSpaceDN w:val="0"/>
        <w:adjustRightInd w:val="0"/>
        <w:snapToGrid w:val="0"/>
        <w:spacing w:before="156" w:beforeLines="50" w:after="156" w:afterLines="50" w:line="440" w:lineRule="exact"/>
        <w:jc w:val="center"/>
        <w:rPr>
          <w:rFonts w:hint="eastAsia" w:ascii="宋体" w:hAnsi="宋体"/>
          <w:b/>
          <w:bCs/>
          <w:color w:val="auto"/>
          <w:sz w:val="44"/>
          <w:szCs w:val="44"/>
          <w:highlight w:val="none"/>
        </w:rPr>
      </w:pPr>
      <w:r>
        <w:rPr>
          <w:rFonts w:hint="eastAsia" w:ascii="宋体" w:hAnsi="宋体"/>
          <w:b/>
          <w:bCs/>
          <w:color w:val="auto"/>
          <w:sz w:val="44"/>
          <w:szCs w:val="44"/>
          <w:highlight w:val="none"/>
        </w:rPr>
        <w:t>辅料采购合同</w:t>
      </w:r>
    </w:p>
    <w:p>
      <w:pPr>
        <w:autoSpaceDE w:val="0"/>
        <w:autoSpaceDN w:val="0"/>
        <w:adjustRightInd w:val="0"/>
        <w:snapToGrid w:val="0"/>
        <w:spacing w:before="156" w:beforeLines="50" w:after="156" w:afterLines="50" w:line="440" w:lineRule="exact"/>
        <w:ind w:right="420" w:rightChars="200"/>
        <w:rPr>
          <w:rFonts w:hint="eastAsia" w:ascii="宋体" w:hAnsi="宋体"/>
          <w:b/>
          <w:bCs/>
          <w:color w:val="auto"/>
          <w:sz w:val="72"/>
          <w:szCs w:val="72"/>
          <w:highlight w:val="none"/>
        </w:rPr>
      </w:pPr>
    </w:p>
    <w:p>
      <w:pPr>
        <w:autoSpaceDE w:val="0"/>
        <w:autoSpaceDN w:val="0"/>
        <w:adjustRightInd w:val="0"/>
        <w:snapToGrid w:val="0"/>
        <w:spacing w:before="156" w:beforeLines="50" w:after="156" w:afterLines="50" w:line="440" w:lineRule="exact"/>
        <w:ind w:right="420" w:rightChars="200"/>
        <w:rPr>
          <w:rFonts w:hint="eastAsia" w:ascii="宋体" w:hAnsi="宋体"/>
          <w:b/>
          <w:bCs/>
          <w:color w:val="auto"/>
          <w:sz w:val="72"/>
          <w:szCs w:val="72"/>
          <w:highlight w:val="none"/>
        </w:rPr>
      </w:pPr>
    </w:p>
    <w:p>
      <w:pPr>
        <w:autoSpaceDE w:val="0"/>
        <w:autoSpaceDN w:val="0"/>
        <w:adjustRightInd w:val="0"/>
        <w:snapToGrid w:val="0"/>
        <w:spacing w:before="156" w:beforeLines="50" w:after="156" w:afterLines="50" w:line="440" w:lineRule="exact"/>
        <w:ind w:right="420" w:rightChars="200"/>
        <w:rPr>
          <w:rFonts w:hint="eastAsia" w:ascii="宋体" w:hAnsi="宋体"/>
          <w:b/>
          <w:bCs/>
          <w:color w:val="auto"/>
          <w:sz w:val="72"/>
          <w:szCs w:val="72"/>
          <w:highlight w:val="none"/>
        </w:rPr>
      </w:pPr>
    </w:p>
    <w:p>
      <w:pPr>
        <w:autoSpaceDE w:val="0"/>
        <w:autoSpaceDN w:val="0"/>
        <w:adjustRightInd w:val="0"/>
        <w:snapToGrid w:val="0"/>
        <w:spacing w:before="156" w:beforeLines="50" w:after="156" w:afterLines="50" w:line="440" w:lineRule="exact"/>
        <w:ind w:right="420" w:rightChars="200"/>
        <w:rPr>
          <w:rFonts w:hint="eastAsia" w:ascii="宋体" w:hAnsi="宋体"/>
          <w:b/>
          <w:bCs/>
          <w:color w:val="auto"/>
          <w:sz w:val="72"/>
          <w:szCs w:val="72"/>
          <w:highlight w:val="none"/>
        </w:rPr>
      </w:pPr>
    </w:p>
    <w:p>
      <w:pPr>
        <w:autoSpaceDE w:val="0"/>
        <w:autoSpaceDN w:val="0"/>
        <w:adjustRightInd w:val="0"/>
        <w:snapToGrid w:val="0"/>
        <w:spacing w:before="156" w:beforeLines="50" w:after="156" w:afterLines="50" w:line="440" w:lineRule="exact"/>
        <w:ind w:right="420" w:rightChars="200"/>
        <w:rPr>
          <w:rFonts w:hint="eastAsia" w:ascii="宋体" w:hAnsi="宋体"/>
          <w:b/>
          <w:bCs/>
          <w:color w:val="auto"/>
          <w:sz w:val="72"/>
          <w:szCs w:val="72"/>
          <w:highlight w:val="none"/>
        </w:rPr>
      </w:pPr>
    </w:p>
    <w:p>
      <w:pPr>
        <w:autoSpaceDE w:val="0"/>
        <w:autoSpaceDN w:val="0"/>
        <w:adjustRightInd w:val="0"/>
        <w:snapToGrid w:val="0"/>
        <w:spacing w:before="156" w:beforeLines="50" w:after="156" w:afterLines="50" w:line="440" w:lineRule="exact"/>
        <w:ind w:right="420" w:rightChars="200"/>
        <w:rPr>
          <w:rFonts w:hint="eastAsia" w:ascii="宋体" w:hAnsi="宋体"/>
          <w:b/>
          <w:bCs/>
          <w:color w:val="auto"/>
          <w:sz w:val="72"/>
          <w:szCs w:val="72"/>
          <w:highlight w:val="none"/>
        </w:rPr>
      </w:pPr>
    </w:p>
    <w:p>
      <w:pPr>
        <w:autoSpaceDE w:val="0"/>
        <w:autoSpaceDN w:val="0"/>
        <w:adjustRightInd w:val="0"/>
        <w:snapToGrid w:val="0"/>
        <w:spacing w:before="156" w:beforeLines="50" w:after="156" w:afterLines="50" w:line="440" w:lineRule="exact"/>
        <w:ind w:right="420" w:rightChars="200"/>
        <w:rPr>
          <w:rFonts w:hint="eastAsia" w:ascii="宋体" w:hAnsi="宋体"/>
          <w:b/>
          <w:bCs/>
          <w:color w:val="auto"/>
          <w:sz w:val="72"/>
          <w:szCs w:val="72"/>
          <w:highlight w:val="none"/>
        </w:rPr>
      </w:pPr>
    </w:p>
    <w:p>
      <w:pPr>
        <w:autoSpaceDE w:val="0"/>
        <w:autoSpaceDN w:val="0"/>
        <w:adjustRightInd w:val="0"/>
        <w:snapToGrid w:val="0"/>
        <w:spacing w:before="156" w:beforeLines="50" w:after="156" w:afterLines="50" w:line="440" w:lineRule="exact"/>
        <w:ind w:right="420" w:rightChars="200"/>
        <w:rPr>
          <w:rFonts w:hint="eastAsia" w:ascii="宋体" w:hAnsi="宋体"/>
          <w:b/>
          <w:bCs/>
          <w:color w:val="auto"/>
          <w:sz w:val="72"/>
          <w:szCs w:val="72"/>
          <w:highlight w:val="none"/>
        </w:rPr>
      </w:pPr>
    </w:p>
    <w:p>
      <w:pPr>
        <w:tabs>
          <w:tab w:val="left" w:pos="567"/>
        </w:tabs>
        <w:snapToGrid w:val="0"/>
        <w:spacing w:before="156" w:beforeLines="50" w:after="156" w:afterLines="50" w:line="440" w:lineRule="exact"/>
        <w:ind w:left="3351" w:leftChars="504" w:hanging="2293" w:hangingChars="470"/>
        <w:rPr>
          <w:rFonts w:hint="eastAsia" w:ascii="宋体" w:hAnsi="宋体"/>
          <w:color w:val="auto"/>
          <w:sz w:val="32"/>
          <w:szCs w:val="32"/>
          <w:highlight w:val="none"/>
          <w:u w:val="single"/>
        </w:rPr>
      </w:pPr>
      <w:r>
        <w:rPr>
          <w:rFonts w:hint="eastAsia" w:ascii="宋体" w:hAnsi="宋体"/>
          <w:color w:val="auto"/>
          <w:spacing w:val="84"/>
          <w:sz w:val="32"/>
          <w:szCs w:val="32"/>
          <w:highlight w:val="none"/>
        </w:rPr>
        <w:t>项目名称</w:t>
      </w:r>
      <w:r>
        <w:rPr>
          <w:rFonts w:hint="eastAsia" w:ascii="宋体" w:hAnsi="宋体"/>
          <w:color w:val="auto"/>
          <w:sz w:val="32"/>
          <w:szCs w:val="32"/>
          <w:highlight w:val="none"/>
        </w:rPr>
        <w:t>:</w:t>
      </w:r>
      <w:r>
        <w:rPr>
          <w:rFonts w:hint="eastAsia" w:ascii="宋体" w:hAnsi="宋体" w:eastAsia="宋体" w:cs="Times New Roman"/>
          <w:color w:val="auto"/>
          <w:sz w:val="32"/>
          <w:szCs w:val="32"/>
          <w:highlight w:val="none"/>
          <w:u w:val="single"/>
        </w:rPr>
        <w:t xml:space="preserve"> </w:t>
      </w:r>
      <w:r>
        <w:rPr>
          <w:rFonts w:hint="eastAsia" w:ascii="宋体" w:hAnsi="宋体" w:eastAsia="宋体" w:cs="Times New Roman"/>
          <w:color w:val="auto"/>
          <w:sz w:val="32"/>
          <w:szCs w:val="32"/>
          <w:highlight w:val="none"/>
          <w:u w:val="single"/>
          <w:lang w:val="en-US" w:eastAsia="zh-CN"/>
        </w:rPr>
        <w:t>广西百矿铝业有限公司2026年6月电解槽槽罩板（46吨铝材）采购</w:t>
      </w:r>
      <w:r>
        <w:rPr>
          <w:rFonts w:hint="eastAsia" w:ascii="宋体" w:hAnsi="宋体"/>
          <w:color w:val="auto"/>
          <w:sz w:val="32"/>
          <w:szCs w:val="32"/>
          <w:highlight w:val="none"/>
          <w:u w:val="single"/>
          <w:lang w:val="en-US" w:eastAsia="zh-CN"/>
        </w:rPr>
        <w:t xml:space="preserve"> </w:t>
      </w:r>
    </w:p>
    <w:p>
      <w:pPr>
        <w:snapToGrid w:val="0"/>
        <w:spacing w:before="156" w:beforeLines="50" w:after="156" w:afterLines="50" w:line="440" w:lineRule="exact"/>
        <w:ind w:left="0" w:leftChars="0" w:firstLine="1058" w:firstLineChars="217"/>
        <w:rPr>
          <w:rFonts w:hint="default" w:ascii="宋体" w:hAnsi="宋体" w:eastAsia="宋体" w:cs="Times New Roman"/>
          <w:color w:val="auto"/>
          <w:sz w:val="32"/>
          <w:szCs w:val="32"/>
          <w:highlight w:val="none"/>
          <w:u w:val="single"/>
          <w:lang w:val="en-US" w:eastAsia="zh-CN"/>
        </w:rPr>
      </w:pPr>
      <w:r>
        <w:rPr>
          <w:rFonts w:hint="eastAsia" w:ascii="宋体" w:hAnsi="宋体"/>
          <w:color w:val="auto"/>
          <w:spacing w:val="84"/>
          <w:sz w:val="32"/>
          <w:szCs w:val="32"/>
          <w:highlight w:val="none"/>
        </w:rPr>
        <w:t>合同编号</w:t>
      </w:r>
      <w:r>
        <w:rPr>
          <w:rFonts w:hint="eastAsia" w:ascii="宋体" w:hAnsi="宋体"/>
          <w:color w:val="auto"/>
          <w:sz w:val="32"/>
          <w:szCs w:val="32"/>
          <w:highlight w:val="none"/>
        </w:rPr>
        <w:t>:</w:t>
      </w:r>
      <w:r>
        <w:rPr>
          <w:rFonts w:hint="eastAsia" w:ascii="宋体" w:hAnsi="宋体"/>
          <w:color w:val="auto"/>
          <w:sz w:val="32"/>
          <w:szCs w:val="32"/>
          <w:highlight w:val="none"/>
          <w:u w:val="single"/>
          <w:lang w:val="en-US" w:eastAsia="zh-CN"/>
        </w:rPr>
        <w:t xml:space="preserve">  </w:t>
      </w:r>
      <w:r>
        <w:rPr>
          <w:rFonts w:hint="eastAsia" w:ascii="宋体" w:hAnsi="宋体" w:cs="Times New Roman"/>
          <w:color w:val="auto"/>
          <w:sz w:val="32"/>
          <w:szCs w:val="32"/>
          <w:highlight w:val="none"/>
          <w:u w:val="single"/>
          <w:lang w:val="en-US" w:eastAsia="zh-CN"/>
        </w:rPr>
        <w:t xml:space="preserve"> </w:t>
      </w:r>
      <w:r>
        <w:rPr>
          <w:rFonts w:hint="eastAsia" w:ascii="宋体" w:hAnsi="宋体" w:eastAsia="宋体" w:cs="Times New Roman"/>
          <w:color w:val="auto"/>
          <w:sz w:val="32"/>
          <w:szCs w:val="32"/>
          <w:highlight w:val="none"/>
          <w:u w:val="single"/>
          <w:lang w:val="en-US" w:eastAsia="zh-CN"/>
        </w:rPr>
        <w:t xml:space="preserve"> </w:t>
      </w:r>
    </w:p>
    <w:p>
      <w:pPr>
        <w:snapToGrid w:val="0"/>
        <w:spacing w:before="156" w:beforeLines="50" w:after="156" w:afterLines="50" w:line="440" w:lineRule="exact"/>
        <w:ind w:left="0" w:leftChars="0" w:firstLine="1058" w:firstLineChars="217"/>
        <w:rPr>
          <w:rFonts w:hint="eastAsia" w:ascii="宋体" w:hAnsi="宋体"/>
          <w:color w:val="auto"/>
          <w:sz w:val="32"/>
          <w:szCs w:val="32"/>
          <w:highlight w:val="none"/>
          <w:u w:val="single"/>
        </w:rPr>
      </w:pPr>
      <w:r>
        <w:rPr>
          <w:rFonts w:hint="eastAsia" w:ascii="宋体" w:hAnsi="宋体"/>
          <w:color w:val="auto"/>
          <w:spacing w:val="84"/>
          <w:sz w:val="32"/>
          <w:szCs w:val="32"/>
          <w:highlight w:val="none"/>
        </w:rPr>
        <w:t>签订地点</w:t>
      </w:r>
      <w:r>
        <w:rPr>
          <w:rFonts w:hint="eastAsia" w:ascii="宋体" w:hAnsi="宋体"/>
          <w:color w:val="auto"/>
          <w:sz w:val="32"/>
          <w:szCs w:val="32"/>
          <w:highlight w:val="none"/>
        </w:rPr>
        <w:t>:</w:t>
      </w:r>
      <w:r>
        <w:rPr>
          <w:rFonts w:hint="eastAsia" w:ascii="宋体" w:hAnsi="宋体"/>
          <w:color w:val="auto"/>
          <w:sz w:val="32"/>
          <w:szCs w:val="32"/>
          <w:highlight w:val="none"/>
          <w:u w:val="single"/>
        </w:rPr>
        <w:t xml:space="preserve"> 广西百色市 </w:t>
      </w:r>
    </w:p>
    <w:p>
      <w:pPr>
        <w:snapToGrid w:val="0"/>
        <w:spacing w:before="156" w:beforeLines="50" w:after="156" w:afterLines="50" w:line="440" w:lineRule="exact"/>
        <w:ind w:left="0" w:leftChars="0" w:firstLine="1058" w:firstLineChars="217"/>
        <w:rPr>
          <w:rFonts w:hint="eastAsia" w:ascii="宋体" w:hAnsi="宋体"/>
          <w:color w:val="auto"/>
          <w:sz w:val="32"/>
          <w:szCs w:val="32"/>
          <w:highlight w:val="none"/>
          <w:u w:val="single"/>
        </w:rPr>
      </w:pPr>
      <w:r>
        <w:rPr>
          <w:rFonts w:hint="eastAsia" w:ascii="宋体" w:hAnsi="宋体"/>
          <w:color w:val="auto"/>
          <w:spacing w:val="84"/>
          <w:sz w:val="32"/>
          <w:szCs w:val="32"/>
          <w:highlight w:val="none"/>
        </w:rPr>
        <w:t>签订时间</w:t>
      </w:r>
      <w:r>
        <w:rPr>
          <w:rFonts w:hint="eastAsia" w:ascii="宋体" w:hAnsi="宋体"/>
          <w:color w:val="auto"/>
          <w:sz w:val="32"/>
          <w:szCs w:val="32"/>
          <w:highlight w:val="none"/>
        </w:rPr>
        <w:t>:</w:t>
      </w:r>
      <w:r>
        <w:rPr>
          <w:rFonts w:hint="eastAsia" w:ascii="宋体" w:hAnsi="宋体"/>
          <w:color w:val="auto"/>
          <w:sz w:val="32"/>
          <w:szCs w:val="32"/>
          <w:highlight w:val="none"/>
          <w:u w:val="single"/>
        </w:rPr>
        <w:t xml:space="preserve">  202</w:t>
      </w:r>
      <w:r>
        <w:rPr>
          <w:rFonts w:hint="eastAsia" w:ascii="宋体" w:hAnsi="宋体"/>
          <w:color w:val="auto"/>
          <w:sz w:val="32"/>
          <w:szCs w:val="32"/>
          <w:highlight w:val="none"/>
          <w:u w:val="single"/>
          <w:lang w:val="en-US" w:eastAsia="zh-CN"/>
        </w:rPr>
        <w:t>6</w:t>
      </w:r>
      <w:r>
        <w:rPr>
          <w:rFonts w:hint="eastAsia" w:ascii="宋体" w:hAnsi="宋体"/>
          <w:color w:val="auto"/>
          <w:sz w:val="32"/>
          <w:szCs w:val="32"/>
          <w:highlight w:val="none"/>
          <w:u w:val="single"/>
        </w:rPr>
        <w:t>年</w:t>
      </w:r>
      <w:r>
        <w:rPr>
          <w:rFonts w:hint="eastAsia" w:ascii="宋体" w:hAnsi="宋体"/>
          <w:color w:val="auto"/>
          <w:sz w:val="32"/>
          <w:szCs w:val="32"/>
          <w:highlight w:val="none"/>
          <w:u w:val="single"/>
          <w:lang w:val="en-US" w:eastAsia="zh-CN"/>
        </w:rPr>
        <w:t xml:space="preserve">  </w:t>
      </w:r>
      <w:r>
        <w:rPr>
          <w:rFonts w:hint="eastAsia" w:ascii="宋体" w:hAnsi="宋体"/>
          <w:color w:val="auto"/>
          <w:sz w:val="32"/>
          <w:szCs w:val="32"/>
          <w:highlight w:val="none"/>
          <w:u w:val="single"/>
        </w:rPr>
        <w:t>月</w:t>
      </w:r>
      <w:r>
        <w:rPr>
          <w:rFonts w:hint="eastAsia" w:ascii="宋体" w:hAnsi="宋体"/>
          <w:color w:val="auto"/>
          <w:sz w:val="32"/>
          <w:szCs w:val="32"/>
          <w:highlight w:val="none"/>
          <w:u w:val="single"/>
          <w:lang w:val="en-US" w:eastAsia="zh-CN"/>
        </w:rPr>
        <w:t xml:space="preserve"> </w:t>
      </w:r>
      <w:r>
        <w:rPr>
          <w:rFonts w:hint="eastAsia" w:ascii="宋体" w:hAnsi="宋体"/>
          <w:color w:val="auto"/>
          <w:sz w:val="32"/>
          <w:szCs w:val="32"/>
          <w:highlight w:val="none"/>
          <w:u w:val="single"/>
        </w:rPr>
        <w:t>日</w:t>
      </w:r>
    </w:p>
    <w:p>
      <w:pPr>
        <w:autoSpaceDE w:val="0"/>
        <w:autoSpaceDN w:val="0"/>
        <w:adjustRightInd w:val="0"/>
        <w:snapToGrid w:val="0"/>
        <w:spacing w:before="156" w:beforeLines="50" w:after="156" w:afterLines="50" w:line="440" w:lineRule="exact"/>
        <w:ind w:right="420" w:rightChars="200"/>
        <w:rPr>
          <w:rFonts w:hint="eastAsia" w:ascii="华文中宋" w:hAnsi="华文中宋" w:eastAsia="华文中宋"/>
          <w:b/>
          <w:bCs/>
          <w:color w:val="auto"/>
          <w:sz w:val="44"/>
          <w:szCs w:val="44"/>
          <w:highlight w:val="none"/>
        </w:rPr>
      </w:pPr>
    </w:p>
    <w:p>
      <w:pPr>
        <w:snapToGrid w:val="0"/>
        <w:spacing w:before="156" w:beforeLines="50" w:after="156" w:afterLines="50" w:line="440" w:lineRule="exact"/>
        <w:ind w:left="420" w:leftChars="200" w:right="420" w:rightChars="200"/>
        <w:jc w:val="center"/>
        <w:rPr>
          <w:rFonts w:hint="eastAsia" w:ascii="宋体" w:hAnsi="宋体"/>
          <w:b/>
          <w:bCs/>
          <w:color w:val="auto"/>
          <w:sz w:val="44"/>
          <w:highlight w:val="none"/>
        </w:rPr>
      </w:pPr>
    </w:p>
    <w:p>
      <w:pPr>
        <w:snapToGrid w:val="0"/>
        <w:spacing w:before="156" w:beforeLines="50" w:after="156" w:afterLines="50" w:line="440" w:lineRule="exact"/>
        <w:ind w:left="420" w:leftChars="200" w:right="420" w:rightChars="200"/>
        <w:jc w:val="center"/>
        <w:rPr>
          <w:rFonts w:hint="eastAsia" w:ascii="宋体" w:hAnsi="宋体"/>
          <w:b/>
          <w:bCs/>
          <w:color w:val="auto"/>
          <w:sz w:val="44"/>
          <w:highlight w:val="none"/>
        </w:rPr>
      </w:pPr>
    </w:p>
    <w:p>
      <w:pPr>
        <w:snapToGrid w:val="0"/>
        <w:spacing w:before="156" w:beforeLines="50" w:after="156" w:afterLines="50" w:line="440" w:lineRule="exact"/>
        <w:ind w:left="420" w:leftChars="200" w:right="420" w:rightChars="200"/>
        <w:jc w:val="center"/>
        <w:rPr>
          <w:rFonts w:hint="eastAsia" w:ascii="宋体" w:hAnsi="宋体"/>
          <w:b/>
          <w:bCs/>
          <w:color w:val="auto"/>
          <w:sz w:val="44"/>
          <w:highlight w:val="none"/>
        </w:rPr>
      </w:pPr>
    </w:p>
    <w:p>
      <w:pPr>
        <w:snapToGrid w:val="0"/>
        <w:spacing w:before="156" w:beforeLines="50" w:after="156" w:afterLines="50" w:line="440" w:lineRule="exact"/>
        <w:ind w:left="420" w:leftChars="200" w:right="420" w:rightChars="200"/>
        <w:jc w:val="center"/>
        <w:rPr>
          <w:rFonts w:hint="eastAsia" w:ascii="宋体" w:hAnsi="宋体"/>
          <w:b/>
          <w:bCs/>
          <w:color w:val="auto"/>
          <w:sz w:val="44"/>
          <w:highlight w:val="none"/>
        </w:rPr>
      </w:pPr>
    </w:p>
    <w:p>
      <w:pPr>
        <w:pStyle w:val="2"/>
        <w:rPr>
          <w:rFonts w:hint="eastAsia"/>
        </w:rPr>
      </w:pPr>
    </w:p>
    <w:p>
      <w:pPr>
        <w:keepNext w:val="0"/>
        <w:keepLines w:val="0"/>
        <w:pageBreakBefore w:val="0"/>
        <w:kinsoku/>
        <w:wordWrap/>
        <w:overflowPunct/>
        <w:topLinePunct w:val="0"/>
        <w:autoSpaceDE/>
        <w:autoSpaceDN/>
        <w:bidi w:val="0"/>
        <w:adjustRightInd w:val="0"/>
        <w:snapToGrid w:val="0"/>
        <w:spacing w:before="312" w:beforeLines="100" w:after="312" w:afterLines="100" w:line="400" w:lineRule="exact"/>
        <w:jc w:val="center"/>
        <w:textAlignment w:val="auto"/>
        <w:rPr>
          <w:rFonts w:ascii="宋体" w:hAnsi="宋体"/>
          <w:b/>
          <w:bCs/>
          <w:color w:val="auto"/>
          <w:sz w:val="44"/>
          <w:highlight w:val="none"/>
        </w:rPr>
      </w:pPr>
      <w:r>
        <w:rPr>
          <w:rFonts w:hint="eastAsia" w:ascii="宋体" w:hAnsi="宋体"/>
          <w:b/>
          <w:bCs/>
          <w:color w:val="auto"/>
          <w:sz w:val="44"/>
          <w:highlight w:val="none"/>
        </w:rPr>
        <w:t>辅料采购合同</w:t>
      </w:r>
    </w:p>
    <w:p>
      <w:pPr>
        <w:rPr>
          <w:rFonts w:hint="eastAsia" w:ascii="宋体" w:hAnsi="宋体" w:cs="Arial"/>
          <w:b/>
          <w:bCs/>
          <w:color w:val="auto"/>
          <w:sz w:val="24"/>
          <w:highlight w:val="none"/>
        </w:rPr>
      </w:pPr>
      <w:r>
        <w:rPr>
          <w:rFonts w:hint="eastAsia" w:ascii="宋体" w:hAnsi="宋体" w:cs="Arial"/>
          <w:b/>
          <w:bCs/>
          <w:color w:val="auto"/>
          <w:sz w:val="24"/>
          <w:highlight w:val="none"/>
        </w:rPr>
        <w:t>买受人：</w:t>
      </w:r>
      <w:r>
        <w:rPr>
          <w:rFonts w:hint="eastAsia" w:ascii="宋体" w:hAnsi="宋体" w:eastAsia="宋体" w:cs="宋体"/>
          <w:b/>
          <w:color w:val="auto"/>
          <w:sz w:val="24"/>
          <w:highlight w:val="none"/>
          <w:u w:val="single"/>
          <w:lang w:val="en-US" w:eastAsia="zh-CN"/>
        </w:rPr>
        <w:t xml:space="preserve"> </w:t>
      </w:r>
      <w:r>
        <w:rPr>
          <w:rFonts w:hint="eastAsia" w:ascii="宋体" w:hAnsi="宋体" w:cs="宋体"/>
          <w:b/>
          <w:color w:val="auto"/>
          <w:sz w:val="24"/>
          <w:highlight w:val="none"/>
          <w:u w:val="single"/>
          <w:lang w:val="en-US" w:eastAsia="zh-CN"/>
        </w:rPr>
        <w:t>广西百矿铝业有限公司</w:t>
      </w:r>
      <w:r>
        <w:rPr>
          <w:rFonts w:hint="eastAsia" w:ascii="宋体" w:hAnsi="宋体" w:cs="Arial"/>
          <w:b/>
          <w:bCs/>
          <w:color w:val="auto"/>
          <w:sz w:val="24"/>
          <w:highlight w:val="none"/>
        </w:rPr>
        <w:t>(以下简称“甲方”)</w:t>
      </w:r>
    </w:p>
    <w:p>
      <w:pPr>
        <w:keepNext w:val="0"/>
        <w:keepLines w:val="0"/>
        <w:pageBreakBefore w:val="0"/>
        <w:kinsoku/>
        <w:wordWrap/>
        <w:overflowPunct/>
        <w:topLinePunct w:val="0"/>
        <w:autoSpaceDE/>
        <w:autoSpaceDN/>
        <w:bidi w:val="0"/>
        <w:spacing w:before="156" w:beforeLines="50" w:after="156" w:afterLines="50" w:line="400" w:lineRule="exact"/>
        <w:textAlignment w:val="auto"/>
        <w:rPr>
          <w:rFonts w:hint="eastAsia" w:ascii="宋体" w:hAnsi="宋体" w:cs="Arial"/>
          <w:b/>
          <w:bCs/>
          <w:color w:val="auto"/>
          <w:sz w:val="24"/>
          <w:highlight w:val="none"/>
        </w:rPr>
      </w:pPr>
      <w:r>
        <w:rPr>
          <w:rFonts w:hint="eastAsia" w:ascii="宋体" w:hAnsi="宋体" w:cs="Arial"/>
          <w:b/>
          <w:bCs/>
          <w:color w:val="auto"/>
          <w:sz w:val="24"/>
          <w:highlight w:val="none"/>
        </w:rPr>
        <w:t>出卖人：</w:t>
      </w:r>
      <w:r>
        <w:rPr>
          <w:rFonts w:hint="eastAsia" w:ascii="宋体" w:hAnsi="宋体" w:cs="Arial"/>
          <w:b/>
          <w:bCs/>
          <w:color w:val="auto"/>
          <w:sz w:val="24"/>
          <w:highlight w:val="none"/>
          <w:u w:val="single"/>
          <w:lang w:val="en-US" w:eastAsia="zh-CN"/>
        </w:rPr>
        <w:t xml:space="preserve">XXX公司 </w:t>
      </w:r>
      <w:r>
        <w:rPr>
          <w:rFonts w:hint="eastAsia" w:ascii="宋体" w:hAnsi="宋体" w:cs="Arial"/>
          <w:b/>
          <w:bCs/>
          <w:color w:val="auto"/>
          <w:sz w:val="24"/>
          <w:highlight w:val="none"/>
        </w:rPr>
        <w:t>(以下简称“乙方”)</w:t>
      </w:r>
    </w:p>
    <w:p>
      <w:pPr>
        <w:keepNext w:val="0"/>
        <w:keepLines w:val="0"/>
        <w:pageBreakBefore w:val="0"/>
        <w:kinsoku/>
        <w:wordWrap/>
        <w:overflowPunct/>
        <w:topLinePunct w:val="0"/>
        <w:autoSpaceDE/>
        <w:autoSpaceDN/>
        <w:bidi w:val="0"/>
        <w:spacing w:before="156" w:beforeLines="50" w:after="156" w:afterLines="50" w:line="400" w:lineRule="exact"/>
        <w:ind w:left="420" w:leftChars="200"/>
        <w:textAlignment w:val="auto"/>
        <w:rPr>
          <w:rFonts w:hint="eastAsia" w:ascii="宋体" w:hAnsi="宋体" w:cs="Arial"/>
          <w:b/>
          <w:bCs/>
          <w:color w:val="auto"/>
          <w:sz w:val="24"/>
          <w:highlight w:val="none"/>
        </w:rPr>
      </w:pPr>
    </w:p>
    <w:p>
      <w:pPr>
        <w:keepNext w:val="0"/>
        <w:keepLines w:val="0"/>
        <w:pageBreakBefore w:val="0"/>
        <w:kinsoku/>
        <w:wordWrap/>
        <w:overflowPunct/>
        <w:topLinePunct w:val="0"/>
        <w:autoSpaceDE/>
        <w:autoSpaceDN/>
        <w:bidi w:val="0"/>
        <w:adjustRightInd w:val="0"/>
        <w:snapToGrid w:val="0"/>
        <w:spacing w:before="156" w:beforeLines="50" w:after="156" w:afterLines="50" w:line="400" w:lineRule="exact"/>
        <w:ind w:firstLine="480" w:firstLineChars="200"/>
        <w:textAlignment w:val="auto"/>
        <w:rPr>
          <w:rFonts w:ascii="宋体" w:hAnsi="宋体" w:cs="Arial"/>
          <w:color w:val="auto"/>
          <w:sz w:val="24"/>
          <w:szCs w:val="24"/>
          <w:highlight w:val="none"/>
        </w:rPr>
      </w:pPr>
      <w:r>
        <w:rPr>
          <w:rFonts w:hint="eastAsia" w:ascii="宋体" w:hAnsi="宋体" w:cs="Arial"/>
          <w:color w:val="auto"/>
          <w:sz w:val="24"/>
          <w:szCs w:val="24"/>
          <w:highlight w:val="none"/>
        </w:rPr>
        <w:t>甲、乙双方根据《中华人民共和国民法典》及相关法律、法规的规定，</w:t>
      </w:r>
      <w:r>
        <w:rPr>
          <w:rFonts w:hint="eastAsia" w:ascii="宋体" w:hAnsi="宋体" w:cs="Arial"/>
          <w:color w:val="auto"/>
          <w:spacing w:val="-2"/>
          <w:sz w:val="24"/>
          <w:szCs w:val="24"/>
          <w:highlight w:val="none"/>
        </w:rPr>
        <w:t>本着自愿公平、诚实信用的原则，</w:t>
      </w:r>
      <w:r>
        <w:rPr>
          <w:rFonts w:hint="eastAsia" w:ascii="宋体" w:hAnsi="宋体" w:cs="Arial"/>
          <w:color w:val="auto"/>
          <w:sz w:val="24"/>
          <w:szCs w:val="24"/>
          <w:highlight w:val="none"/>
        </w:rPr>
        <w:t>经充分、友好协商，达成如下协议，以供恪守。</w:t>
      </w:r>
    </w:p>
    <w:p>
      <w:pPr>
        <w:keepNext w:val="0"/>
        <w:keepLines w:val="0"/>
        <w:pageBreakBefore w:val="0"/>
        <w:kinsoku/>
        <w:wordWrap/>
        <w:overflowPunct/>
        <w:topLinePunct w:val="0"/>
        <w:autoSpaceDE/>
        <w:autoSpaceDN/>
        <w:bidi w:val="0"/>
        <w:adjustRightInd w:val="0"/>
        <w:snapToGrid w:val="0"/>
        <w:spacing w:before="156" w:beforeLines="50" w:after="156" w:afterLines="50" w:line="400" w:lineRule="exact"/>
        <w:textAlignment w:val="auto"/>
        <w:outlineLvl w:val="0"/>
        <w:rPr>
          <w:rFonts w:hint="eastAsia" w:ascii="宋体" w:hAnsi="宋体"/>
          <w:b/>
          <w:bCs/>
          <w:color w:val="auto"/>
          <w:sz w:val="24"/>
          <w:szCs w:val="24"/>
          <w:highlight w:val="none"/>
        </w:rPr>
      </w:pPr>
      <w:r>
        <w:rPr>
          <w:rFonts w:hint="eastAsia" w:ascii="宋体" w:hAnsi="宋体"/>
          <w:b/>
          <w:bCs/>
          <w:color w:val="auto"/>
          <w:sz w:val="24"/>
          <w:szCs w:val="24"/>
          <w:highlight w:val="none"/>
        </w:rPr>
        <w:t xml:space="preserve">第一条 </w:t>
      </w:r>
      <w:r>
        <w:rPr>
          <w:rFonts w:ascii="宋体" w:hAnsi="宋体"/>
          <w:b/>
          <w:bCs/>
          <w:color w:val="auto"/>
          <w:sz w:val="24"/>
          <w:szCs w:val="24"/>
          <w:highlight w:val="none"/>
        </w:rPr>
        <w:t xml:space="preserve"> </w:t>
      </w:r>
      <w:r>
        <w:rPr>
          <w:rFonts w:hint="eastAsia" w:ascii="宋体" w:hAnsi="宋体"/>
          <w:b/>
          <w:bCs/>
          <w:color w:val="auto"/>
          <w:sz w:val="24"/>
          <w:szCs w:val="24"/>
          <w:highlight w:val="none"/>
        </w:rPr>
        <w:t>合同标的</w:t>
      </w:r>
    </w:p>
    <w:p>
      <w:pPr>
        <w:keepNext w:val="0"/>
        <w:keepLines w:val="0"/>
        <w:pageBreakBefore w:val="0"/>
        <w:kinsoku/>
        <w:wordWrap/>
        <w:overflowPunct/>
        <w:topLinePunct w:val="0"/>
        <w:autoSpaceDE/>
        <w:autoSpaceDN/>
        <w:bidi w:val="0"/>
        <w:adjustRightInd w:val="0"/>
        <w:snapToGrid w:val="0"/>
        <w:spacing w:before="156" w:beforeLines="50" w:after="156" w:afterLines="50" w:line="400" w:lineRule="exact"/>
        <w:ind w:firstLine="480" w:firstLineChars="200"/>
        <w:textAlignment w:val="auto"/>
        <w:rPr>
          <w:rFonts w:hint="eastAsia" w:ascii="宋体" w:hAnsi="宋体" w:cs="Arial"/>
          <w:color w:val="auto"/>
          <w:sz w:val="24"/>
          <w:szCs w:val="24"/>
          <w:highlight w:val="none"/>
        </w:rPr>
      </w:pPr>
      <w:r>
        <w:rPr>
          <w:rFonts w:hint="eastAsia" w:ascii="宋体" w:hAnsi="宋体" w:cs="Arial"/>
          <w:color w:val="auto"/>
          <w:sz w:val="24"/>
          <w:szCs w:val="24"/>
          <w:highlight w:val="none"/>
        </w:rPr>
        <w:t>产品的名称、品牌、生产厂家、规格型号、单位、含税单价、质量保证期、交付期限等详见本合同附件《产品清单》。</w:t>
      </w:r>
    </w:p>
    <w:p>
      <w:pPr>
        <w:keepNext w:val="0"/>
        <w:keepLines w:val="0"/>
        <w:pageBreakBefore w:val="0"/>
        <w:kinsoku/>
        <w:wordWrap/>
        <w:overflowPunct/>
        <w:topLinePunct w:val="0"/>
        <w:autoSpaceDE/>
        <w:autoSpaceDN/>
        <w:bidi w:val="0"/>
        <w:adjustRightInd w:val="0"/>
        <w:snapToGrid w:val="0"/>
        <w:spacing w:before="156" w:beforeLines="50" w:after="156" w:afterLines="50" w:line="400" w:lineRule="exact"/>
        <w:textAlignment w:val="auto"/>
        <w:outlineLvl w:val="0"/>
        <w:rPr>
          <w:rFonts w:hint="eastAsia" w:ascii="宋体" w:hAnsi="宋体"/>
          <w:b/>
          <w:bCs/>
          <w:color w:val="auto"/>
          <w:sz w:val="24"/>
          <w:szCs w:val="24"/>
          <w:highlight w:val="none"/>
        </w:rPr>
      </w:pPr>
      <w:r>
        <w:rPr>
          <w:rFonts w:hint="eastAsia" w:ascii="宋体" w:hAnsi="宋体"/>
          <w:b/>
          <w:bCs/>
          <w:color w:val="auto"/>
          <w:sz w:val="24"/>
          <w:szCs w:val="24"/>
          <w:highlight w:val="none"/>
        </w:rPr>
        <w:t>第二条  质量标准、技术标准和质量保证</w:t>
      </w:r>
    </w:p>
    <w:p>
      <w:pPr>
        <w:keepNext w:val="0"/>
        <w:keepLines w:val="0"/>
        <w:pageBreakBefore w:val="0"/>
        <w:kinsoku/>
        <w:wordWrap/>
        <w:overflowPunct/>
        <w:topLinePunct w:val="0"/>
        <w:autoSpaceDE/>
        <w:autoSpaceDN/>
        <w:bidi w:val="0"/>
        <w:adjustRightInd w:val="0"/>
        <w:snapToGrid w:val="0"/>
        <w:spacing w:before="156" w:beforeLines="50" w:after="156" w:afterLines="50" w:line="400" w:lineRule="exact"/>
        <w:ind w:firstLine="480" w:firstLineChars="200"/>
        <w:textAlignment w:val="auto"/>
        <w:rPr>
          <w:rFonts w:hint="eastAsia" w:ascii="宋体" w:hAnsi="宋体" w:cs="Arial"/>
          <w:color w:val="auto"/>
          <w:sz w:val="24"/>
          <w:szCs w:val="24"/>
          <w:highlight w:val="none"/>
        </w:rPr>
      </w:pPr>
      <w:r>
        <w:rPr>
          <w:rFonts w:hint="eastAsia" w:ascii="宋体" w:hAnsi="宋体" w:cs="Arial"/>
          <w:color w:val="auto"/>
          <w:sz w:val="24"/>
          <w:szCs w:val="24"/>
          <w:highlight w:val="none"/>
        </w:rPr>
        <w:t>2.1 乙方应按照合同、技术协议或双方确定的设计图纸等要求提供产品。如果双方未对产品的质量标准、技术标准做出约定或约定不明确的，应按照国家标准、行业标准或者地方标准执行，如果同时存在两种及以上标准，应以要求较高的标准执行；没有国家标准、行业标准或者地方标准的，应按照本合同项下产品的使用目的和甲方解释执行，产品应确保甲方能正常使用。</w:t>
      </w:r>
    </w:p>
    <w:p>
      <w:pPr>
        <w:keepNext w:val="0"/>
        <w:keepLines w:val="0"/>
        <w:pageBreakBefore w:val="0"/>
        <w:kinsoku/>
        <w:wordWrap/>
        <w:overflowPunct/>
        <w:topLinePunct w:val="0"/>
        <w:autoSpaceDE/>
        <w:autoSpaceDN/>
        <w:bidi w:val="0"/>
        <w:adjustRightInd w:val="0"/>
        <w:snapToGrid w:val="0"/>
        <w:spacing w:before="156" w:beforeLines="50" w:after="156" w:afterLines="50" w:line="400" w:lineRule="exact"/>
        <w:ind w:firstLine="480" w:firstLineChars="200"/>
        <w:textAlignment w:val="auto"/>
        <w:rPr>
          <w:rFonts w:hint="eastAsia" w:ascii="宋体" w:hAnsi="宋体" w:cs="Arial"/>
          <w:color w:val="auto"/>
          <w:sz w:val="24"/>
          <w:szCs w:val="24"/>
          <w:highlight w:val="none"/>
        </w:rPr>
      </w:pPr>
      <w:r>
        <w:rPr>
          <w:rFonts w:hint="eastAsia" w:ascii="宋体" w:hAnsi="宋体" w:cs="Arial"/>
          <w:color w:val="auto"/>
          <w:sz w:val="24"/>
          <w:szCs w:val="24"/>
          <w:highlight w:val="none"/>
        </w:rPr>
        <w:t>2.2本合同项下产品在制造、包装、运输等过程中出现的不符合本合同2.1条及第五条约定的标准的，由乙方承担责任。</w:t>
      </w:r>
    </w:p>
    <w:p>
      <w:pPr>
        <w:keepNext w:val="0"/>
        <w:keepLines w:val="0"/>
        <w:pageBreakBefore w:val="0"/>
        <w:kinsoku/>
        <w:wordWrap/>
        <w:overflowPunct/>
        <w:topLinePunct w:val="0"/>
        <w:autoSpaceDE/>
        <w:autoSpaceDN/>
        <w:bidi w:val="0"/>
        <w:adjustRightInd w:val="0"/>
        <w:snapToGrid w:val="0"/>
        <w:spacing w:before="156" w:beforeLines="50" w:after="156" w:afterLines="50" w:line="400" w:lineRule="exact"/>
        <w:ind w:firstLine="480" w:firstLineChars="200"/>
        <w:textAlignment w:val="auto"/>
        <w:rPr>
          <w:rFonts w:hint="eastAsia" w:ascii="宋体" w:hAnsi="宋体" w:cs="Arial"/>
          <w:color w:val="auto"/>
          <w:sz w:val="24"/>
          <w:szCs w:val="24"/>
          <w:highlight w:val="none"/>
        </w:rPr>
      </w:pPr>
      <w:r>
        <w:rPr>
          <w:rFonts w:hint="eastAsia" w:ascii="宋体" w:hAnsi="宋体" w:cs="Arial"/>
          <w:color w:val="auto"/>
          <w:sz w:val="24"/>
          <w:szCs w:val="24"/>
          <w:highlight w:val="none"/>
        </w:rPr>
        <w:t>2.3 产品质量保证期自产品验收合格入库之日起算。</w:t>
      </w:r>
    </w:p>
    <w:p>
      <w:pPr>
        <w:keepNext w:val="0"/>
        <w:keepLines w:val="0"/>
        <w:pageBreakBefore w:val="0"/>
        <w:kinsoku/>
        <w:wordWrap/>
        <w:overflowPunct/>
        <w:topLinePunct w:val="0"/>
        <w:autoSpaceDE/>
        <w:autoSpaceDN/>
        <w:bidi w:val="0"/>
        <w:adjustRightInd w:val="0"/>
        <w:snapToGrid w:val="0"/>
        <w:spacing w:before="156" w:beforeLines="50" w:after="156" w:afterLines="50" w:line="400" w:lineRule="exact"/>
        <w:textAlignment w:val="auto"/>
        <w:outlineLvl w:val="0"/>
        <w:rPr>
          <w:rFonts w:ascii="宋体" w:hAnsi="宋体"/>
          <w:b/>
          <w:bCs/>
          <w:color w:val="auto"/>
          <w:sz w:val="24"/>
          <w:szCs w:val="24"/>
          <w:highlight w:val="none"/>
        </w:rPr>
      </w:pPr>
      <w:r>
        <w:rPr>
          <w:rFonts w:hint="eastAsia" w:ascii="宋体" w:hAnsi="宋体"/>
          <w:b/>
          <w:bCs/>
          <w:color w:val="auto"/>
          <w:sz w:val="24"/>
          <w:szCs w:val="24"/>
          <w:highlight w:val="none"/>
        </w:rPr>
        <w:t>第三条  合同总金额</w:t>
      </w:r>
    </w:p>
    <w:p>
      <w:pPr>
        <w:keepNext w:val="0"/>
        <w:keepLines w:val="0"/>
        <w:pageBreakBefore w:val="0"/>
        <w:kinsoku/>
        <w:wordWrap/>
        <w:overflowPunct/>
        <w:topLinePunct w:val="0"/>
        <w:autoSpaceDE/>
        <w:autoSpaceDN/>
        <w:bidi w:val="0"/>
        <w:adjustRightInd w:val="0"/>
        <w:snapToGrid w:val="0"/>
        <w:spacing w:before="156" w:beforeLines="50" w:after="156" w:afterLines="50" w:line="400" w:lineRule="exact"/>
        <w:ind w:firstLine="480" w:firstLineChars="200"/>
        <w:textAlignment w:val="auto"/>
        <w:rPr>
          <w:rFonts w:hint="eastAsia" w:ascii="宋体" w:hAnsi="宋体" w:eastAsia="宋体" w:cs="Arial"/>
          <w:color w:val="auto"/>
          <w:sz w:val="24"/>
          <w:szCs w:val="24"/>
          <w:highlight w:val="none"/>
        </w:rPr>
      </w:pPr>
      <w:r>
        <w:rPr>
          <w:rFonts w:hint="eastAsia" w:ascii="宋体" w:hAnsi="宋体" w:cs="Arial"/>
          <w:color w:val="auto"/>
          <w:sz w:val="24"/>
          <w:szCs w:val="24"/>
          <w:highlight w:val="none"/>
        </w:rPr>
        <w:t>3.1</w:t>
      </w:r>
      <w:r>
        <w:rPr>
          <w:rFonts w:hint="eastAsia" w:ascii="宋体" w:hAnsi="宋体" w:eastAsia="宋体" w:cs="Arial"/>
          <w:color w:val="auto"/>
          <w:sz w:val="24"/>
          <w:szCs w:val="24"/>
          <w:highlight w:val="none"/>
        </w:rPr>
        <w:t>固定单价见附件《产品清单》（含</w:t>
      </w:r>
      <w:r>
        <w:rPr>
          <w:rFonts w:hint="eastAsia" w:ascii="宋体" w:hAnsi="宋体" w:cs="Arial"/>
          <w:color w:val="auto"/>
          <w:sz w:val="24"/>
          <w:szCs w:val="24"/>
          <w:highlight w:val="none"/>
          <w:u w:val="single"/>
          <w:lang w:val="en-US" w:eastAsia="zh-CN"/>
        </w:rPr>
        <w:t xml:space="preserve"> 13  </w:t>
      </w:r>
      <w:r>
        <w:rPr>
          <w:rFonts w:hint="eastAsia" w:ascii="宋体" w:hAnsi="宋体" w:eastAsia="宋体" w:cs="Arial"/>
          <w:color w:val="auto"/>
          <w:sz w:val="24"/>
          <w:szCs w:val="24"/>
          <w:highlight w:val="none"/>
          <w:lang w:eastAsia="zh-CN"/>
        </w:rPr>
        <w:t>%</w:t>
      </w:r>
      <w:r>
        <w:rPr>
          <w:rFonts w:hint="eastAsia" w:ascii="宋体" w:hAnsi="宋体" w:eastAsia="宋体" w:cs="Arial"/>
          <w:color w:val="auto"/>
          <w:sz w:val="24"/>
          <w:szCs w:val="24"/>
          <w:highlight w:val="none"/>
        </w:rPr>
        <w:t>增值税</w:t>
      </w:r>
      <w:r>
        <w:rPr>
          <w:rFonts w:hint="eastAsia" w:ascii="宋体" w:hAnsi="宋体" w:eastAsia="宋体" w:cs="Arial"/>
          <w:color w:val="auto"/>
          <w:sz w:val="24"/>
          <w:szCs w:val="24"/>
          <w:highlight w:val="none"/>
          <w:lang w:eastAsia="zh-CN"/>
        </w:rPr>
        <w:t>专用发票</w:t>
      </w:r>
      <w:r>
        <w:rPr>
          <w:rFonts w:hint="eastAsia" w:ascii="宋体" w:hAnsi="宋体" w:eastAsia="宋体" w:cs="Arial"/>
          <w:color w:val="auto"/>
          <w:sz w:val="24"/>
          <w:szCs w:val="24"/>
          <w:highlight w:val="none"/>
        </w:rPr>
        <w:t>）</w:t>
      </w:r>
      <w:r>
        <w:rPr>
          <w:rFonts w:hint="eastAsia" w:ascii="宋体" w:hAnsi="宋体" w:eastAsia="宋体" w:cs="Arial"/>
          <w:color w:val="auto"/>
          <w:sz w:val="24"/>
          <w:szCs w:val="24"/>
          <w:highlight w:val="none"/>
          <w:lang w:eastAsia="zh-CN"/>
        </w:rPr>
        <w:t>，</w:t>
      </w:r>
      <w:r>
        <w:rPr>
          <w:rFonts w:hint="eastAsia" w:ascii="宋体" w:hAnsi="宋体" w:eastAsia="宋体" w:cs="Arial"/>
          <w:color w:val="auto"/>
          <w:sz w:val="24"/>
          <w:szCs w:val="24"/>
          <w:highlight w:val="none"/>
        </w:rPr>
        <w:t>最终按本合同按实际</w:t>
      </w:r>
      <w:r>
        <w:rPr>
          <w:rFonts w:hint="eastAsia" w:ascii="宋体" w:hAnsi="宋体" w:eastAsia="宋体" w:cs="Arial"/>
          <w:color w:val="auto"/>
          <w:sz w:val="24"/>
          <w:szCs w:val="24"/>
          <w:highlight w:val="none"/>
          <w:lang w:val="en-US" w:eastAsia="zh-CN"/>
        </w:rPr>
        <w:t>完成</w:t>
      </w:r>
      <w:r>
        <w:rPr>
          <w:rFonts w:hint="eastAsia" w:ascii="宋体" w:hAnsi="宋体" w:eastAsia="宋体" w:cs="Arial"/>
          <w:color w:val="auto"/>
          <w:sz w:val="24"/>
          <w:szCs w:val="24"/>
          <w:highlight w:val="none"/>
        </w:rPr>
        <w:t>验收合格数量进行结算。</w:t>
      </w:r>
    </w:p>
    <w:p>
      <w:pPr>
        <w:keepNext w:val="0"/>
        <w:keepLines w:val="0"/>
        <w:pageBreakBefore w:val="0"/>
        <w:kinsoku/>
        <w:wordWrap/>
        <w:overflowPunct/>
        <w:topLinePunct w:val="0"/>
        <w:autoSpaceDE/>
        <w:autoSpaceDN/>
        <w:bidi w:val="0"/>
        <w:adjustRightInd w:val="0"/>
        <w:snapToGrid w:val="0"/>
        <w:spacing w:before="156" w:beforeLines="50" w:after="156" w:afterLines="50" w:line="400" w:lineRule="exact"/>
        <w:ind w:firstLine="480" w:firstLineChars="200"/>
        <w:textAlignment w:val="auto"/>
        <w:rPr>
          <w:rFonts w:hint="default" w:ascii="宋体" w:hAnsi="宋体" w:eastAsia="宋体" w:cs="Arial"/>
          <w:color w:val="auto"/>
          <w:sz w:val="24"/>
          <w:szCs w:val="24"/>
          <w:highlight w:val="none"/>
          <w:lang w:val="en-US" w:eastAsia="zh-CN"/>
        </w:rPr>
      </w:pPr>
      <w:r>
        <w:rPr>
          <w:rFonts w:ascii="宋体" w:hAnsi="宋体" w:cs="Arial"/>
          <w:color w:val="auto"/>
          <w:sz w:val="24"/>
          <w:szCs w:val="24"/>
          <w:highlight w:val="none"/>
        </w:rPr>
        <w:t>3</w:t>
      </w:r>
      <w:r>
        <w:rPr>
          <w:rFonts w:hint="eastAsia" w:ascii="宋体" w:hAnsi="宋体" w:cs="Arial"/>
          <w:color w:val="auto"/>
          <w:sz w:val="24"/>
          <w:szCs w:val="24"/>
          <w:highlight w:val="none"/>
        </w:rPr>
        <w:t>.</w:t>
      </w:r>
      <w:r>
        <w:rPr>
          <w:rFonts w:ascii="宋体" w:hAnsi="宋体" w:cs="Arial"/>
          <w:color w:val="auto"/>
          <w:sz w:val="24"/>
          <w:szCs w:val="24"/>
          <w:highlight w:val="none"/>
        </w:rPr>
        <w:t xml:space="preserve">2 </w:t>
      </w:r>
      <w:r>
        <w:rPr>
          <w:rFonts w:hint="eastAsia" w:ascii="宋体" w:hAnsi="宋体" w:cs="Arial"/>
          <w:color w:val="auto"/>
          <w:sz w:val="24"/>
          <w:szCs w:val="24"/>
          <w:highlight w:val="none"/>
        </w:rPr>
        <w:t>若遇国家税率调整，应按调整后的最新税率计付合同款项，即合同不含税价格不受国家税率调整的影响。</w:t>
      </w:r>
    </w:p>
    <w:p>
      <w:pPr>
        <w:keepNext w:val="0"/>
        <w:keepLines w:val="0"/>
        <w:pageBreakBefore w:val="0"/>
        <w:kinsoku/>
        <w:wordWrap/>
        <w:overflowPunct/>
        <w:topLinePunct w:val="0"/>
        <w:autoSpaceDE/>
        <w:autoSpaceDN/>
        <w:bidi w:val="0"/>
        <w:adjustRightInd w:val="0"/>
        <w:snapToGrid w:val="0"/>
        <w:spacing w:before="156" w:beforeLines="50" w:after="156" w:afterLines="50" w:line="400" w:lineRule="exact"/>
        <w:textAlignment w:val="auto"/>
        <w:rPr>
          <w:rFonts w:hint="eastAsia" w:ascii="宋体" w:hAnsi="宋体" w:cs="Arial"/>
          <w:color w:val="auto"/>
          <w:sz w:val="24"/>
          <w:szCs w:val="24"/>
          <w:highlight w:val="none"/>
        </w:rPr>
      </w:pPr>
      <w:r>
        <w:rPr>
          <w:rFonts w:hint="eastAsia" w:ascii="宋体" w:hAnsi="宋体"/>
          <w:b/>
          <w:bCs/>
          <w:color w:val="auto"/>
          <w:sz w:val="24"/>
          <w:szCs w:val="24"/>
          <w:highlight w:val="none"/>
        </w:rPr>
        <w:t>第四条  付款方式</w:t>
      </w:r>
    </w:p>
    <w:p>
      <w:pPr>
        <w:keepNext w:val="0"/>
        <w:keepLines w:val="0"/>
        <w:pageBreakBefore w:val="0"/>
        <w:kinsoku/>
        <w:wordWrap/>
        <w:overflowPunct/>
        <w:topLinePunct w:val="0"/>
        <w:autoSpaceDE/>
        <w:autoSpaceDN/>
        <w:bidi w:val="0"/>
        <w:adjustRightInd w:val="0"/>
        <w:snapToGrid w:val="0"/>
        <w:spacing w:before="156" w:beforeLines="50" w:after="156" w:afterLines="50" w:line="400" w:lineRule="exact"/>
        <w:ind w:firstLine="480" w:firstLineChars="200"/>
        <w:textAlignment w:val="auto"/>
        <w:rPr>
          <w:rFonts w:hint="default" w:ascii="宋体" w:hAnsi="宋体" w:eastAsia="宋体" w:cs="Arial"/>
          <w:color w:val="0000FF"/>
          <w:sz w:val="24"/>
          <w:szCs w:val="24"/>
          <w:highlight w:val="none"/>
          <w:lang w:val="en-US" w:eastAsia="zh-CN"/>
        </w:rPr>
      </w:pPr>
      <w:r>
        <w:rPr>
          <w:rFonts w:hint="eastAsia" w:ascii="宋体" w:hAnsi="宋体" w:cs="Arial"/>
          <w:color w:val="auto"/>
          <w:sz w:val="24"/>
          <w:szCs w:val="24"/>
          <w:highlight w:val="none"/>
        </w:rPr>
        <w:t xml:space="preserve">4.1 </w:t>
      </w:r>
      <w:r>
        <w:rPr>
          <w:rFonts w:hint="eastAsia" w:ascii="宋体" w:hAnsi="宋体" w:eastAsia="宋体" w:cs="Arial"/>
          <w:color w:val="0000FF"/>
          <w:sz w:val="24"/>
          <w:szCs w:val="24"/>
          <w:highlight w:val="none"/>
          <w:lang w:val="en-US" w:eastAsia="zh-CN"/>
        </w:rPr>
        <w:t>固定单价结算，到厂价，合同签订后，供方按照甲方每批需求量进行供货，验收无误后按批次结算。每月结算付款，结算金额=单价*送货数量，乙方根据双方确认的付款金额开具税率的增值税专用发票并在7个工作日内向甲方交付发票，发票入甲方财务账35日内付款。</w:t>
      </w:r>
      <w:r>
        <w:rPr>
          <w:rFonts w:hint="eastAsia" w:ascii="宋体" w:hAnsi="宋体" w:cs="Arial"/>
          <w:color w:val="0000FF"/>
          <w:sz w:val="24"/>
          <w:szCs w:val="24"/>
          <w:highlight w:val="none"/>
          <w:lang w:val="en-US" w:eastAsia="zh-CN"/>
        </w:rPr>
        <w:t>电汇支付。</w:t>
      </w:r>
    </w:p>
    <w:p>
      <w:pPr>
        <w:keepNext w:val="0"/>
        <w:keepLines w:val="0"/>
        <w:pageBreakBefore w:val="0"/>
        <w:kinsoku/>
        <w:wordWrap/>
        <w:overflowPunct/>
        <w:topLinePunct w:val="0"/>
        <w:autoSpaceDE/>
        <w:autoSpaceDN/>
        <w:bidi w:val="0"/>
        <w:adjustRightInd w:val="0"/>
        <w:snapToGrid w:val="0"/>
        <w:spacing w:before="156" w:beforeLines="50" w:after="156" w:afterLines="50"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4.2 甲方付款前，乙方必须开具全额增值税专用发票，否则甲方有权拒绝付款，并不承担逾期付款的责任。</w:t>
      </w:r>
    </w:p>
    <w:p>
      <w:pPr>
        <w:keepNext w:val="0"/>
        <w:keepLines w:val="0"/>
        <w:pageBreakBefore w:val="0"/>
        <w:kinsoku/>
        <w:wordWrap/>
        <w:overflowPunct/>
        <w:topLinePunct w:val="0"/>
        <w:autoSpaceDE/>
        <w:autoSpaceDN/>
        <w:bidi w:val="0"/>
        <w:adjustRightInd w:val="0"/>
        <w:snapToGrid w:val="0"/>
        <w:spacing w:before="156" w:beforeLines="50" w:after="156" w:afterLines="50" w:line="400" w:lineRule="exact"/>
        <w:ind w:firstLine="480" w:firstLineChars="200"/>
        <w:textAlignment w:val="auto"/>
        <w:rPr>
          <w:rFonts w:hint="eastAsia" w:ascii="宋体" w:hAnsi="宋体" w:cs="Arial"/>
          <w:color w:val="auto"/>
          <w:sz w:val="24"/>
          <w:szCs w:val="24"/>
          <w:highlight w:val="none"/>
        </w:rPr>
      </w:pPr>
      <w:r>
        <w:rPr>
          <w:rFonts w:hint="eastAsia" w:ascii="宋体" w:hAnsi="宋体" w:cs="Arial"/>
          <w:color w:val="auto"/>
          <w:sz w:val="24"/>
          <w:szCs w:val="24"/>
          <w:highlight w:val="none"/>
          <w:lang w:val="en-US" w:eastAsia="zh-CN"/>
        </w:rPr>
        <w:t>4.3</w:t>
      </w:r>
      <w:r>
        <w:rPr>
          <w:rFonts w:ascii="宋体" w:hAnsi="宋体" w:eastAsia="宋体" w:cs="宋体"/>
          <w:sz w:val="24"/>
          <w:szCs w:val="24"/>
        </w:rPr>
        <w:t>履约保证金：为确保合同顺利履行，乙方应于合同生效后10日内向甲方提交履约保证金，金额为人民币</w:t>
      </w:r>
      <w:r>
        <w:rPr>
          <w:rFonts w:hint="eastAsia" w:ascii="宋体" w:hAnsi="宋体" w:cs="宋体"/>
          <w:sz w:val="24"/>
          <w:szCs w:val="24"/>
          <w:u w:val="single"/>
          <w:lang w:val="en-US" w:eastAsia="zh-CN"/>
        </w:rPr>
        <w:t>贰万元整</w:t>
      </w:r>
      <w:r>
        <w:rPr>
          <w:rFonts w:ascii="宋体" w:hAnsi="宋体" w:eastAsia="宋体" w:cs="宋体"/>
          <w:sz w:val="24"/>
          <w:szCs w:val="24"/>
          <w:u w:val="single"/>
        </w:rPr>
        <w:t>（￥</w:t>
      </w:r>
      <w:r>
        <w:rPr>
          <w:rFonts w:hint="eastAsia" w:ascii="宋体" w:hAnsi="宋体" w:cs="宋体"/>
          <w:sz w:val="24"/>
          <w:szCs w:val="24"/>
          <w:u w:val="single"/>
          <w:lang w:val="en-US" w:eastAsia="zh-CN"/>
        </w:rPr>
        <w:t>20000</w:t>
      </w:r>
      <w:r>
        <w:rPr>
          <w:rFonts w:ascii="宋体" w:hAnsi="宋体" w:eastAsia="宋体" w:cs="宋体"/>
          <w:sz w:val="24"/>
          <w:szCs w:val="24"/>
          <w:u w:val="single"/>
        </w:rPr>
        <w:t>.00）</w:t>
      </w:r>
      <w:r>
        <w:rPr>
          <w:rFonts w:ascii="宋体" w:hAnsi="宋体" w:eastAsia="宋体" w:cs="宋体"/>
          <w:sz w:val="24"/>
          <w:szCs w:val="24"/>
        </w:rPr>
        <w:t>。履约保证金可采用电汇或由五大国有银行出具的履约保函形式提交。如以银行保函形式提交，须为不可撤销、见索即付的电子开立银行保函。甲方将在全部设备</w:t>
      </w:r>
      <w:bookmarkStart w:id="3" w:name="_GoBack"/>
      <w:bookmarkEnd w:id="3"/>
      <w:r>
        <w:rPr>
          <w:rFonts w:ascii="宋体" w:hAnsi="宋体" w:eastAsia="宋体" w:cs="宋体"/>
          <w:sz w:val="24"/>
          <w:szCs w:val="24"/>
        </w:rPr>
        <w:t>经试验合格后30个工作日内，无息退还履约保证金</w:t>
      </w:r>
      <w:r>
        <w:rPr>
          <w:rFonts w:hint="eastAsia" w:ascii="宋体" w:hAnsi="宋体" w:cs="Arial"/>
          <w:color w:val="auto"/>
          <w:sz w:val="24"/>
          <w:szCs w:val="24"/>
          <w:highlight w:val="none"/>
        </w:rPr>
        <w:t>。</w:t>
      </w:r>
    </w:p>
    <w:p>
      <w:pPr>
        <w:keepNext w:val="0"/>
        <w:keepLines w:val="0"/>
        <w:pageBreakBefore w:val="0"/>
        <w:kinsoku/>
        <w:wordWrap/>
        <w:overflowPunct/>
        <w:topLinePunct w:val="0"/>
        <w:autoSpaceDE/>
        <w:autoSpaceDN/>
        <w:bidi w:val="0"/>
        <w:adjustRightInd w:val="0"/>
        <w:snapToGrid w:val="0"/>
        <w:spacing w:before="156" w:beforeLines="50" w:after="156" w:afterLines="50" w:line="400" w:lineRule="exact"/>
        <w:textAlignment w:val="auto"/>
        <w:rPr>
          <w:rFonts w:ascii="宋体" w:hAnsi="宋体"/>
          <w:b/>
          <w:bCs/>
          <w:color w:val="auto"/>
          <w:sz w:val="24"/>
          <w:szCs w:val="24"/>
          <w:highlight w:val="none"/>
        </w:rPr>
      </w:pPr>
      <w:r>
        <w:rPr>
          <w:rFonts w:hint="eastAsia" w:ascii="宋体" w:hAnsi="宋体"/>
          <w:b/>
          <w:bCs/>
          <w:color w:val="auto"/>
          <w:sz w:val="24"/>
          <w:szCs w:val="24"/>
          <w:highlight w:val="none"/>
        </w:rPr>
        <w:t>第五条  产品的包装、装卸、运输方式及费用负担</w:t>
      </w:r>
    </w:p>
    <w:p>
      <w:pPr>
        <w:keepNext w:val="0"/>
        <w:keepLines w:val="0"/>
        <w:pageBreakBefore w:val="0"/>
        <w:kinsoku/>
        <w:wordWrap/>
        <w:overflowPunct/>
        <w:topLinePunct w:val="0"/>
        <w:autoSpaceDE/>
        <w:autoSpaceDN/>
        <w:bidi w:val="0"/>
        <w:adjustRightInd w:val="0"/>
        <w:snapToGrid w:val="0"/>
        <w:spacing w:before="156" w:beforeLines="50" w:after="156" w:afterLines="50" w:line="400" w:lineRule="exact"/>
        <w:ind w:firstLine="480" w:firstLineChars="200"/>
        <w:textAlignment w:val="auto"/>
        <w:rPr>
          <w:rFonts w:hint="eastAsia" w:ascii="宋体" w:hAnsi="宋体" w:cs="Arial"/>
          <w:color w:val="auto"/>
          <w:sz w:val="24"/>
          <w:szCs w:val="24"/>
          <w:highlight w:val="none"/>
        </w:rPr>
      </w:pPr>
      <w:r>
        <w:rPr>
          <w:rFonts w:hint="eastAsia" w:ascii="宋体" w:hAnsi="宋体" w:cs="Arial"/>
          <w:color w:val="auto"/>
          <w:sz w:val="24"/>
          <w:szCs w:val="24"/>
          <w:highlight w:val="none"/>
        </w:rPr>
        <w:t>5.1 乙方应按照国家和行业标准规定的方式对本合同项下产品包装、装卸、运输并承担包装、装卸、运输费用和保险费用。交付前的一切风险和费用由乙方承担。</w:t>
      </w:r>
    </w:p>
    <w:p>
      <w:pPr>
        <w:keepNext w:val="0"/>
        <w:keepLines w:val="0"/>
        <w:pageBreakBefore w:val="0"/>
        <w:kinsoku/>
        <w:wordWrap/>
        <w:overflowPunct/>
        <w:topLinePunct w:val="0"/>
        <w:autoSpaceDE/>
        <w:autoSpaceDN/>
        <w:bidi w:val="0"/>
        <w:adjustRightInd w:val="0"/>
        <w:snapToGrid w:val="0"/>
        <w:spacing w:before="156" w:beforeLines="50" w:after="156" w:afterLines="50" w:line="400" w:lineRule="exact"/>
        <w:ind w:firstLine="480" w:firstLineChars="200"/>
        <w:textAlignment w:val="auto"/>
        <w:rPr>
          <w:rFonts w:ascii="宋体" w:hAnsi="宋体" w:cs="Arial"/>
          <w:color w:val="auto"/>
          <w:sz w:val="24"/>
          <w:szCs w:val="24"/>
          <w:highlight w:val="none"/>
        </w:rPr>
      </w:pPr>
      <w:r>
        <w:rPr>
          <w:rFonts w:hint="eastAsia" w:ascii="宋体" w:hAnsi="宋体" w:cs="Arial"/>
          <w:color w:val="auto"/>
          <w:sz w:val="24"/>
          <w:szCs w:val="24"/>
          <w:highlight w:val="none"/>
        </w:rPr>
        <w:t>5.2 包装方式应符合国家或行业标准及要求，如无相应的国家和行业标准，则由乙方自行决定包装方式，但应确保产品的安全正常使用。</w:t>
      </w:r>
    </w:p>
    <w:p>
      <w:pPr>
        <w:keepNext w:val="0"/>
        <w:keepLines w:val="0"/>
        <w:pageBreakBefore w:val="0"/>
        <w:kinsoku/>
        <w:wordWrap/>
        <w:overflowPunct/>
        <w:topLinePunct w:val="0"/>
        <w:autoSpaceDE/>
        <w:autoSpaceDN/>
        <w:bidi w:val="0"/>
        <w:adjustRightInd w:val="0"/>
        <w:snapToGrid w:val="0"/>
        <w:spacing w:before="156" w:beforeLines="50" w:after="156" w:afterLines="50" w:line="400" w:lineRule="exact"/>
        <w:ind w:firstLine="480" w:firstLineChars="200"/>
        <w:textAlignment w:val="auto"/>
        <w:rPr>
          <w:rFonts w:hint="eastAsia" w:ascii="宋体" w:hAnsi="宋体" w:cs="Arial"/>
          <w:color w:val="auto"/>
          <w:sz w:val="24"/>
          <w:szCs w:val="24"/>
          <w:highlight w:val="none"/>
        </w:rPr>
      </w:pPr>
      <w:r>
        <w:rPr>
          <w:rFonts w:hint="eastAsia" w:ascii="宋体" w:hAnsi="宋体" w:cs="Arial"/>
          <w:color w:val="auto"/>
          <w:sz w:val="24"/>
          <w:szCs w:val="24"/>
          <w:highlight w:val="none"/>
        </w:rPr>
        <w:t>5.3 包装物如需回收，乙方应在产品交付之前向甲方书面说明，相关回收费用由乙方自行承担。</w:t>
      </w:r>
    </w:p>
    <w:p>
      <w:pPr>
        <w:keepNext w:val="0"/>
        <w:keepLines w:val="0"/>
        <w:pageBreakBefore w:val="0"/>
        <w:kinsoku/>
        <w:wordWrap/>
        <w:overflowPunct/>
        <w:topLinePunct w:val="0"/>
        <w:autoSpaceDE/>
        <w:autoSpaceDN/>
        <w:bidi w:val="0"/>
        <w:adjustRightInd w:val="0"/>
        <w:snapToGrid w:val="0"/>
        <w:spacing w:before="156" w:beforeLines="50" w:after="156" w:afterLines="50" w:line="400" w:lineRule="exact"/>
        <w:ind w:firstLine="480" w:firstLineChars="200"/>
        <w:textAlignment w:val="auto"/>
        <w:rPr>
          <w:rFonts w:hint="eastAsia" w:ascii="宋体" w:hAnsi="宋体" w:eastAsia="宋体" w:cs="Arial"/>
          <w:color w:val="auto"/>
          <w:sz w:val="24"/>
          <w:szCs w:val="24"/>
          <w:highlight w:val="none"/>
        </w:rPr>
      </w:pPr>
      <w:r>
        <w:rPr>
          <w:rFonts w:hint="eastAsia" w:ascii="宋体" w:hAnsi="宋体" w:eastAsia="宋体" w:cs="Arial"/>
          <w:color w:val="auto"/>
          <w:sz w:val="24"/>
          <w:szCs w:val="24"/>
          <w:highlight w:val="none"/>
          <w:lang w:val="en-US" w:eastAsia="zh-CN"/>
        </w:rPr>
        <w:t>5.4</w:t>
      </w:r>
      <w:r>
        <w:rPr>
          <w:rFonts w:hint="eastAsia" w:ascii="宋体" w:hAnsi="宋体" w:eastAsia="宋体" w:cs="Arial"/>
          <w:color w:val="auto"/>
          <w:sz w:val="24"/>
          <w:szCs w:val="24"/>
          <w:highlight w:val="none"/>
        </w:rPr>
        <w:t>乙方在货物运输、装卸、交付过程中，应当严格遵守国家、地方有关安全、环保、职业健康的法律、法规和规章；货物到甲方指定地点交货时，乙方及其委托的运输方、运输方驾驶员还应当遵守甲方的安全、环保、职业健康管理制度和要求，接受甲方在安全、环保、职业健康方面的监督和管理。</w:t>
      </w:r>
    </w:p>
    <w:p>
      <w:pPr>
        <w:keepNext w:val="0"/>
        <w:keepLines w:val="0"/>
        <w:pageBreakBefore w:val="0"/>
        <w:kinsoku/>
        <w:wordWrap/>
        <w:overflowPunct/>
        <w:topLinePunct w:val="0"/>
        <w:autoSpaceDE/>
        <w:autoSpaceDN/>
        <w:bidi w:val="0"/>
        <w:adjustRightInd w:val="0"/>
        <w:snapToGrid w:val="0"/>
        <w:spacing w:before="156" w:beforeLines="50" w:after="156" w:afterLines="50" w:line="400" w:lineRule="exact"/>
        <w:textAlignment w:val="auto"/>
        <w:rPr>
          <w:rFonts w:hint="eastAsia" w:ascii="宋体" w:hAnsi="宋体"/>
          <w:b/>
          <w:bCs/>
          <w:color w:val="auto"/>
          <w:sz w:val="24"/>
          <w:szCs w:val="24"/>
          <w:highlight w:val="none"/>
        </w:rPr>
      </w:pPr>
      <w:r>
        <w:rPr>
          <w:rFonts w:hint="eastAsia" w:ascii="宋体" w:hAnsi="宋体"/>
          <w:b/>
          <w:bCs/>
          <w:color w:val="auto"/>
          <w:sz w:val="24"/>
          <w:szCs w:val="24"/>
          <w:highlight w:val="none"/>
        </w:rPr>
        <w:t>第六条  验收和异议</w:t>
      </w:r>
    </w:p>
    <w:p>
      <w:pPr>
        <w:keepNext w:val="0"/>
        <w:keepLines w:val="0"/>
        <w:pageBreakBefore w:val="0"/>
        <w:kinsoku/>
        <w:wordWrap/>
        <w:overflowPunct/>
        <w:topLinePunct w:val="0"/>
        <w:autoSpaceDE/>
        <w:autoSpaceDN/>
        <w:bidi w:val="0"/>
        <w:adjustRightInd w:val="0"/>
        <w:snapToGrid w:val="0"/>
        <w:spacing w:before="156" w:beforeLines="50" w:after="156" w:afterLines="50" w:line="400" w:lineRule="exact"/>
        <w:ind w:firstLine="480" w:firstLineChars="200"/>
        <w:textAlignment w:val="auto"/>
        <w:rPr>
          <w:rFonts w:hint="eastAsia" w:ascii="宋体" w:hAnsi="宋体" w:eastAsia="宋体" w:cs="Arial"/>
          <w:color w:val="auto"/>
          <w:sz w:val="24"/>
          <w:szCs w:val="24"/>
          <w:highlight w:val="none"/>
        </w:rPr>
      </w:pPr>
      <w:r>
        <w:rPr>
          <w:rFonts w:hint="eastAsia" w:ascii="宋体" w:hAnsi="宋体" w:eastAsia="宋体" w:cs="Arial"/>
          <w:color w:val="auto"/>
          <w:sz w:val="24"/>
          <w:szCs w:val="24"/>
          <w:highlight w:val="none"/>
        </w:rPr>
        <w:t>6.1甲方依据合同条款及</w:t>
      </w:r>
      <w:r>
        <w:rPr>
          <w:rFonts w:hint="eastAsia" w:ascii="宋体" w:hAnsi="宋体" w:eastAsia="宋体" w:cs="Arial"/>
          <w:color w:val="auto"/>
          <w:sz w:val="24"/>
          <w:szCs w:val="24"/>
          <w:highlight w:val="none"/>
          <w:lang w:val="en-US" w:eastAsia="zh-CN"/>
        </w:rPr>
        <w:t>技术</w:t>
      </w:r>
      <w:r>
        <w:rPr>
          <w:rFonts w:hint="eastAsia" w:ascii="宋体" w:hAnsi="宋体" w:eastAsia="宋体" w:cs="Arial"/>
          <w:color w:val="auto"/>
          <w:sz w:val="24"/>
          <w:szCs w:val="24"/>
          <w:highlight w:val="none"/>
        </w:rPr>
        <w:t>要求等标准及产品检测报告（若产品要求需要）、合格证等资料及相关标准对货物外观、规格型号、材质、数量、品牌等进行验收；对需要进行检定的，由甲方进行检定，若不合格，乙方应当无条件进行退换。</w:t>
      </w:r>
    </w:p>
    <w:p>
      <w:pPr>
        <w:keepNext w:val="0"/>
        <w:keepLines w:val="0"/>
        <w:pageBreakBefore w:val="0"/>
        <w:kinsoku/>
        <w:wordWrap/>
        <w:overflowPunct/>
        <w:topLinePunct w:val="0"/>
        <w:autoSpaceDE/>
        <w:autoSpaceDN/>
        <w:bidi w:val="0"/>
        <w:adjustRightInd w:val="0"/>
        <w:snapToGrid w:val="0"/>
        <w:spacing w:before="156" w:beforeLines="50" w:after="156" w:afterLines="50" w:line="400" w:lineRule="exact"/>
        <w:ind w:firstLine="480" w:firstLineChars="200"/>
        <w:textAlignment w:val="auto"/>
        <w:rPr>
          <w:rFonts w:hint="eastAsia" w:ascii="宋体" w:hAnsi="宋体" w:eastAsia="宋体" w:cs="Arial"/>
          <w:color w:val="auto"/>
          <w:sz w:val="24"/>
          <w:szCs w:val="24"/>
          <w:highlight w:val="none"/>
          <w:lang w:eastAsia="zh-CN"/>
        </w:rPr>
      </w:pPr>
      <w:r>
        <w:rPr>
          <w:rFonts w:hint="eastAsia" w:ascii="宋体" w:hAnsi="宋体" w:eastAsia="宋体" w:cs="Arial"/>
          <w:color w:val="auto"/>
          <w:sz w:val="24"/>
          <w:szCs w:val="24"/>
          <w:highlight w:val="none"/>
        </w:rPr>
        <w:t>6.2 甲方在验收过程中如发现标的物的外观、品名、规格型号和质量等不符合规定或约定，应当自收到标的物后2个工作日内向乙方提出书面异议（含处理方式与期限），甲方妥善保管标的物并按照标的物总值的1%对乙方按日收取保管费用，需做退换货处理且乙方送货当日可以将标的物运回的不收取保管费；在异议期间，甲方有权拒付不符合规定部分标的物的货款。甲方未在规定的时间内提出异议的，视为标的物品质符合规定，</w:t>
      </w:r>
      <w:r>
        <w:rPr>
          <w:rFonts w:hint="eastAsia" w:ascii="宋体" w:hAnsi="宋体" w:eastAsia="宋体" w:cs="Arial"/>
          <w:color w:val="auto"/>
          <w:sz w:val="24"/>
          <w:szCs w:val="24"/>
          <w:highlight w:val="none"/>
          <w:lang w:val="en-US" w:eastAsia="zh-CN"/>
        </w:rPr>
        <w:t>但</w:t>
      </w:r>
      <w:r>
        <w:rPr>
          <w:rFonts w:hint="eastAsia" w:ascii="宋体" w:hAnsi="宋体" w:eastAsia="宋体" w:cs="Arial"/>
          <w:color w:val="auto"/>
          <w:sz w:val="24"/>
          <w:szCs w:val="24"/>
          <w:highlight w:val="none"/>
        </w:rPr>
        <w:t>不免除乙方</w:t>
      </w:r>
      <w:r>
        <w:rPr>
          <w:rFonts w:hint="eastAsia" w:ascii="宋体" w:hAnsi="宋体" w:eastAsia="宋体" w:cs="Arial"/>
          <w:color w:val="auto"/>
          <w:sz w:val="24"/>
          <w:szCs w:val="24"/>
          <w:highlight w:val="none"/>
          <w:lang w:val="en-US" w:eastAsia="zh-CN"/>
        </w:rPr>
        <w:t>产品本身</w:t>
      </w:r>
      <w:r>
        <w:rPr>
          <w:rFonts w:hint="eastAsia" w:ascii="宋体" w:hAnsi="宋体" w:eastAsia="宋体" w:cs="Arial"/>
          <w:color w:val="auto"/>
          <w:sz w:val="24"/>
          <w:szCs w:val="24"/>
          <w:highlight w:val="none"/>
        </w:rPr>
        <w:t>的瑕疵</w:t>
      </w:r>
      <w:r>
        <w:rPr>
          <w:rFonts w:hint="eastAsia" w:ascii="宋体" w:hAnsi="宋体" w:eastAsia="宋体" w:cs="Arial"/>
          <w:color w:val="auto"/>
          <w:sz w:val="24"/>
          <w:szCs w:val="24"/>
          <w:highlight w:val="none"/>
          <w:lang w:val="en-US" w:eastAsia="zh-CN"/>
        </w:rPr>
        <w:t>或缺陷带来</w:t>
      </w:r>
      <w:r>
        <w:rPr>
          <w:rFonts w:hint="eastAsia" w:ascii="宋体" w:hAnsi="宋体" w:eastAsia="宋体" w:cs="Arial"/>
          <w:color w:val="auto"/>
          <w:sz w:val="24"/>
          <w:szCs w:val="24"/>
          <w:highlight w:val="none"/>
        </w:rPr>
        <w:t>的责任。</w:t>
      </w:r>
    </w:p>
    <w:p>
      <w:pPr>
        <w:keepNext w:val="0"/>
        <w:keepLines w:val="0"/>
        <w:pageBreakBefore w:val="0"/>
        <w:kinsoku/>
        <w:wordWrap/>
        <w:overflowPunct/>
        <w:topLinePunct w:val="0"/>
        <w:autoSpaceDE/>
        <w:autoSpaceDN/>
        <w:bidi w:val="0"/>
        <w:adjustRightInd w:val="0"/>
        <w:snapToGrid w:val="0"/>
        <w:spacing w:before="156" w:beforeLines="50" w:after="156" w:afterLines="50" w:line="400" w:lineRule="exact"/>
        <w:ind w:firstLine="480" w:firstLineChars="200"/>
        <w:textAlignment w:val="auto"/>
        <w:rPr>
          <w:rFonts w:hint="eastAsia" w:ascii="宋体" w:hAnsi="宋体" w:eastAsia="宋体" w:cs="Arial"/>
          <w:color w:val="auto"/>
          <w:sz w:val="24"/>
          <w:szCs w:val="24"/>
          <w:highlight w:val="none"/>
        </w:rPr>
      </w:pPr>
      <w:r>
        <w:rPr>
          <w:rFonts w:hint="eastAsia" w:ascii="宋体" w:hAnsi="宋体" w:eastAsia="宋体" w:cs="Arial"/>
          <w:color w:val="auto"/>
          <w:sz w:val="24"/>
          <w:szCs w:val="24"/>
          <w:highlight w:val="none"/>
        </w:rPr>
        <w:t>6.3 货到后甲方若发现质量、数量不符合要求，甲方应当在到货之日起</w:t>
      </w:r>
      <w:r>
        <w:rPr>
          <w:rFonts w:hint="eastAsia" w:ascii="宋体" w:hAnsi="宋体" w:eastAsia="宋体" w:cs="Arial"/>
          <w:color w:val="auto"/>
          <w:sz w:val="24"/>
          <w:szCs w:val="24"/>
          <w:highlight w:val="none"/>
          <w:lang w:val="en-US" w:eastAsia="zh-CN"/>
        </w:rPr>
        <w:t>2</w:t>
      </w:r>
      <w:r>
        <w:rPr>
          <w:rFonts w:hint="eastAsia" w:ascii="宋体" w:hAnsi="宋体" w:eastAsia="宋体" w:cs="Arial"/>
          <w:color w:val="auto"/>
          <w:sz w:val="24"/>
          <w:szCs w:val="24"/>
          <w:highlight w:val="none"/>
        </w:rPr>
        <w:t>日内书面通知乙方，乙方在接到通知后，应当在2个工作日内答复处理，否则视为认可甲方提出的异议和处理意见。</w:t>
      </w:r>
    </w:p>
    <w:p>
      <w:pPr>
        <w:keepNext w:val="0"/>
        <w:keepLines w:val="0"/>
        <w:pageBreakBefore w:val="0"/>
        <w:kinsoku/>
        <w:wordWrap/>
        <w:overflowPunct/>
        <w:topLinePunct w:val="0"/>
        <w:autoSpaceDE/>
        <w:autoSpaceDN/>
        <w:bidi w:val="0"/>
        <w:adjustRightInd w:val="0"/>
        <w:snapToGrid w:val="0"/>
        <w:spacing w:before="156" w:beforeLines="50" w:after="156" w:afterLines="50" w:line="400" w:lineRule="exact"/>
        <w:ind w:firstLine="480" w:firstLineChars="200"/>
        <w:textAlignment w:val="auto"/>
        <w:rPr>
          <w:rFonts w:hint="eastAsia" w:ascii="宋体" w:hAnsi="宋体" w:eastAsia="宋体" w:cs="Arial"/>
          <w:color w:val="auto"/>
          <w:sz w:val="24"/>
          <w:szCs w:val="24"/>
          <w:highlight w:val="none"/>
          <w:lang w:val="en-US" w:eastAsia="zh-CN"/>
        </w:rPr>
      </w:pPr>
      <w:r>
        <w:rPr>
          <w:rFonts w:hint="eastAsia" w:ascii="宋体" w:hAnsi="宋体" w:eastAsia="宋体" w:cs="Arial"/>
          <w:color w:val="auto"/>
          <w:sz w:val="24"/>
          <w:szCs w:val="24"/>
          <w:highlight w:val="none"/>
          <w:lang w:val="en-US" w:eastAsia="zh-CN"/>
        </w:rPr>
        <w:t>6.4乙方若对甲方验收结果有异议，须在甲方告知验收结果后2个工作日内提出，双方可共同对该批标的物进行复检，否则视为默认甲方提出的验收结果。如双方一致认为该批标的物不具备复检条件，则甲乙双方应当在甲方告知检验结果后的5个工作日内申请对样品进行检验。样品检验委托甲乙双方协商一致的具有质检资格的质检机构进行。一旦经过仲裁性化验后，一律以仲裁性检验结果作为结算依据，仲裁检验过程中产生的相关费用由责任方承担。</w:t>
      </w:r>
    </w:p>
    <w:p>
      <w:pPr>
        <w:keepNext w:val="0"/>
        <w:keepLines w:val="0"/>
        <w:pageBreakBefore w:val="0"/>
        <w:kinsoku/>
        <w:wordWrap/>
        <w:overflowPunct/>
        <w:topLinePunct w:val="0"/>
        <w:autoSpaceDE/>
        <w:autoSpaceDN/>
        <w:bidi w:val="0"/>
        <w:adjustRightInd w:val="0"/>
        <w:snapToGrid w:val="0"/>
        <w:spacing w:before="156" w:beforeLines="50" w:after="156" w:afterLines="50" w:line="400" w:lineRule="exact"/>
        <w:ind w:firstLine="480" w:firstLineChars="200"/>
        <w:textAlignment w:val="auto"/>
        <w:rPr>
          <w:rFonts w:hint="eastAsia" w:ascii="宋体" w:hAnsi="宋体" w:eastAsia="宋体" w:cs="Arial"/>
          <w:color w:val="auto"/>
          <w:sz w:val="24"/>
          <w:szCs w:val="24"/>
          <w:highlight w:val="none"/>
          <w:lang w:val="en-US" w:eastAsia="zh-CN"/>
        </w:rPr>
      </w:pPr>
      <w:r>
        <w:rPr>
          <w:rFonts w:hint="eastAsia" w:ascii="宋体" w:hAnsi="宋体" w:eastAsia="宋体" w:cs="Arial"/>
          <w:color w:val="auto"/>
          <w:sz w:val="24"/>
          <w:szCs w:val="24"/>
          <w:highlight w:val="none"/>
          <w:lang w:val="en-US" w:eastAsia="zh-CN"/>
        </w:rPr>
        <w:t>6.5合同项下产品交验时乙方提供的随货附件未盖公章、资料不齐全或格式不规范的，甲方有权不予验收或直接拒收。</w:t>
      </w:r>
    </w:p>
    <w:p>
      <w:pPr>
        <w:keepNext w:val="0"/>
        <w:keepLines w:val="0"/>
        <w:pageBreakBefore w:val="0"/>
        <w:kinsoku/>
        <w:wordWrap/>
        <w:overflowPunct/>
        <w:topLinePunct w:val="0"/>
        <w:autoSpaceDE/>
        <w:autoSpaceDN/>
        <w:bidi w:val="0"/>
        <w:adjustRightInd w:val="0"/>
        <w:snapToGrid w:val="0"/>
        <w:spacing w:before="156" w:beforeLines="50" w:after="156" w:afterLines="50" w:line="400" w:lineRule="exact"/>
        <w:textAlignment w:val="auto"/>
        <w:outlineLvl w:val="0"/>
        <w:rPr>
          <w:rFonts w:hint="eastAsia" w:ascii="宋体" w:hAnsi="宋体"/>
          <w:b/>
          <w:bCs/>
          <w:color w:val="auto"/>
          <w:sz w:val="24"/>
          <w:szCs w:val="24"/>
          <w:highlight w:val="none"/>
        </w:rPr>
      </w:pPr>
      <w:r>
        <w:rPr>
          <w:rFonts w:hint="eastAsia" w:ascii="宋体" w:hAnsi="宋体"/>
          <w:b/>
          <w:bCs/>
          <w:color w:val="auto"/>
          <w:sz w:val="24"/>
          <w:szCs w:val="24"/>
          <w:highlight w:val="none"/>
        </w:rPr>
        <w:t>第七条  交付地点</w:t>
      </w:r>
    </w:p>
    <w:p>
      <w:pPr>
        <w:keepNext w:val="0"/>
        <w:keepLines w:val="0"/>
        <w:pageBreakBefore w:val="0"/>
        <w:kinsoku/>
        <w:wordWrap/>
        <w:overflowPunct/>
        <w:topLinePunct w:val="0"/>
        <w:autoSpaceDE/>
        <w:autoSpaceDN/>
        <w:bidi w:val="0"/>
        <w:adjustRightInd w:val="0"/>
        <w:snapToGrid w:val="0"/>
        <w:spacing w:before="156" w:beforeLines="50" w:after="156" w:afterLines="50" w:line="400" w:lineRule="exact"/>
        <w:ind w:firstLine="480" w:firstLineChars="200"/>
        <w:textAlignment w:val="auto"/>
        <w:rPr>
          <w:rFonts w:hint="default" w:ascii="宋体" w:hAnsi="宋体" w:eastAsia="宋体" w:cs="Arial"/>
          <w:color w:val="auto"/>
          <w:sz w:val="24"/>
          <w:szCs w:val="24"/>
          <w:highlight w:val="none"/>
          <w:lang w:val="en-US" w:eastAsia="zh-CN"/>
        </w:rPr>
      </w:pPr>
      <w:r>
        <w:rPr>
          <w:rFonts w:hint="eastAsia" w:ascii="宋体" w:hAnsi="宋体" w:eastAsia="宋体" w:cs="Arial"/>
          <w:color w:val="auto"/>
          <w:sz w:val="24"/>
          <w:szCs w:val="24"/>
          <w:highlight w:val="none"/>
          <w:lang w:val="en-US" w:eastAsia="zh-CN"/>
        </w:rPr>
        <w:t>7.1交付地点：广西百色市广西百矿铝业有限公司</w:t>
      </w:r>
      <w:r>
        <w:rPr>
          <w:rFonts w:hint="eastAsia" w:ascii="宋体" w:hAnsi="宋体" w:cs="Arial"/>
          <w:color w:val="auto"/>
          <w:sz w:val="24"/>
          <w:szCs w:val="24"/>
          <w:highlight w:val="none"/>
          <w:lang w:val="en-US" w:eastAsia="zh-CN"/>
        </w:rPr>
        <w:t>指定</w:t>
      </w:r>
      <w:r>
        <w:rPr>
          <w:rFonts w:hint="eastAsia" w:ascii="宋体" w:hAnsi="宋体" w:eastAsia="宋体" w:cs="Arial"/>
          <w:color w:val="auto"/>
          <w:sz w:val="24"/>
          <w:szCs w:val="24"/>
          <w:highlight w:val="none"/>
          <w:lang w:val="en-US" w:eastAsia="zh-CN"/>
        </w:rPr>
        <w:t>仓库</w:t>
      </w:r>
      <w:r>
        <w:rPr>
          <w:rFonts w:hint="eastAsia" w:ascii="宋体" w:hAnsi="宋体" w:cs="Arial"/>
          <w:color w:val="auto"/>
          <w:sz w:val="24"/>
          <w:szCs w:val="24"/>
          <w:highlight w:val="none"/>
          <w:lang w:val="en-US" w:eastAsia="zh-CN"/>
        </w:rPr>
        <w:t>区域</w:t>
      </w:r>
      <w:r>
        <w:rPr>
          <w:rFonts w:hint="eastAsia" w:ascii="宋体" w:hAnsi="宋体" w:eastAsia="宋体" w:cs="Arial"/>
          <w:color w:val="auto"/>
          <w:sz w:val="24"/>
          <w:szCs w:val="24"/>
          <w:highlight w:val="none"/>
          <w:lang w:val="en-US" w:eastAsia="zh-CN"/>
        </w:rPr>
        <w:t>内。</w:t>
      </w:r>
    </w:p>
    <w:p>
      <w:pPr>
        <w:keepNext w:val="0"/>
        <w:keepLines w:val="0"/>
        <w:pageBreakBefore w:val="0"/>
        <w:kinsoku/>
        <w:wordWrap/>
        <w:overflowPunct/>
        <w:topLinePunct w:val="0"/>
        <w:autoSpaceDE/>
        <w:autoSpaceDN/>
        <w:bidi w:val="0"/>
        <w:adjustRightInd w:val="0"/>
        <w:snapToGrid w:val="0"/>
        <w:spacing w:before="156" w:beforeLines="50" w:after="156" w:afterLines="50" w:line="400" w:lineRule="exact"/>
        <w:ind w:firstLine="480" w:firstLineChars="200"/>
        <w:textAlignment w:val="auto"/>
        <w:rPr>
          <w:rFonts w:hint="default" w:ascii="宋体" w:hAnsi="宋体" w:eastAsia="宋体" w:cs="Arial"/>
          <w:color w:val="auto"/>
          <w:sz w:val="24"/>
          <w:szCs w:val="24"/>
          <w:highlight w:val="none"/>
          <w:lang w:val="en-US" w:eastAsia="zh-CN"/>
        </w:rPr>
      </w:pPr>
      <w:r>
        <w:rPr>
          <w:rFonts w:hint="eastAsia" w:ascii="宋体" w:hAnsi="宋体" w:eastAsia="宋体" w:cs="Arial"/>
          <w:color w:val="auto"/>
          <w:sz w:val="24"/>
          <w:szCs w:val="24"/>
          <w:highlight w:val="none"/>
          <w:lang w:val="en-US" w:eastAsia="zh-CN"/>
        </w:rPr>
        <w:t>7.2交货期限：</w:t>
      </w:r>
      <w:r>
        <w:rPr>
          <w:rFonts w:hint="eastAsia" w:ascii="宋体" w:hAnsi="宋体" w:cs="Arial"/>
          <w:color w:val="auto"/>
          <w:sz w:val="24"/>
          <w:szCs w:val="24"/>
          <w:highlight w:val="none"/>
          <w:lang w:val="en-US" w:eastAsia="zh-CN"/>
        </w:rPr>
        <w:t>按</w:t>
      </w:r>
      <w:r>
        <w:rPr>
          <w:rFonts w:hint="eastAsia" w:ascii="宋体" w:hAnsi="宋体" w:eastAsia="宋体" w:cs="Arial"/>
          <w:color w:val="auto"/>
          <w:sz w:val="24"/>
          <w:szCs w:val="24"/>
          <w:highlight w:val="none"/>
        </w:rPr>
        <w:t>附件《产品清单》</w:t>
      </w:r>
      <w:r>
        <w:rPr>
          <w:rFonts w:hint="eastAsia" w:ascii="宋体" w:hAnsi="宋体" w:cs="Arial"/>
          <w:color w:val="auto"/>
          <w:sz w:val="24"/>
          <w:szCs w:val="24"/>
          <w:highlight w:val="none"/>
          <w:lang w:val="en-US" w:eastAsia="zh-CN"/>
        </w:rPr>
        <w:t>要求时间交付</w:t>
      </w:r>
      <w:r>
        <w:rPr>
          <w:rFonts w:hint="eastAsia" w:ascii="宋体" w:hAnsi="宋体" w:eastAsia="宋体" w:cs="Arial"/>
          <w:color w:val="auto"/>
          <w:sz w:val="24"/>
          <w:szCs w:val="24"/>
          <w:highlight w:val="none"/>
          <w:lang w:val="en-US" w:eastAsia="zh-CN"/>
        </w:rPr>
        <w:t>。</w:t>
      </w:r>
    </w:p>
    <w:p>
      <w:pPr>
        <w:keepNext w:val="0"/>
        <w:keepLines w:val="0"/>
        <w:pageBreakBefore w:val="0"/>
        <w:kinsoku/>
        <w:wordWrap/>
        <w:overflowPunct/>
        <w:topLinePunct w:val="0"/>
        <w:autoSpaceDE/>
        <w:autoSpaceDN/>
        <w:bidi w:val="0"/>
        <w:adjustRightInd w:val="0"/>
        <w:snapToGrid w:val="0"/>
        <w:spacing w:before="156" w:beforeLines="50" w:after="156" w:afterLines="50" w:line="400" w:lineRule="exact"/>
        <w:ind w:firstLine="480" w:firstLineChars="200"/>
        <w:textAlignment w:val="auto"/>
        <w:rPr>
          <w:rFonts w:hint="eastAsia" w:ascii="宋体" w:hAnsi="宋体" w:eastAsia="宋体" w:cs="Arial"/>
          <w:color w:val="auto"/>
          <w:sz w:val="24"/>
          <w:szCs w:val="24"/>
          <w:highlight w:val="none"/>
          <w:lang w:val="en-US" w:eastAsia="zh-CN"/>
        </w:rPr>
      </w:pPr>
      <w:r>
        <w:rPr>
          <w:rFonts w:hint="eastAsia" w:ascii="宋体" w:hAnsi="宋体" w:eastAsia="宋体" w:cs="Arial"/>
          <w:color w:val="auto"/>
          <w:sz w:val="24"/>
          <w:szCs w:val="24"/>
          <w:highlight w:val="none"/>
          <w:lang w:val="en-US" w:eastAsia="zh-CN"/>
        </w:rPr>
        <w:t>7.3交付方式：乙方以运输车辆送货至甲方指定区域，乙方配合卸货，交付甲方或甲方指定的收货人。上述送货或提货的时间、地点或收货人有变动的，甲方另行通知乙方。</w:t>
      </w:r>
    </w:p>
    <w:p>
      <w:pPr>
        <w:keepNext w:val="0"/>
        <w:keepLines w:val="0"/>
        <w:pageBreakBefore w:val="0"/>
        <w:kinsoku/>
        <w:wordWrap/>
        <w:overflowPunct/>
        <w:topLinePunct w:val="0"/>
        <w:autoSpaceDE/>
        <w:autoSpaceDN/>
        <w:bidi w:val="0"/>
        <w:adjustRightInd w:val="0"/>
        <w:snapToGrid w:val="0"/>
        <w:spacing w:before="156" w:beforeLines="50" w:after="156" w:afterLines="50" w:line="400" w:lineRule="exact"/>
        <w:ind w:firstLine="480" w:firstLineChars="200"/>
        <w:textAlignment w:val="auto"/>
        <w:rPr>
          <w:rFonts w:hint="eastAsia" w:ascii="宋体" w:hAnsi="宋体" w:eastAsia="宋体" w:cs="Arial"/>
          <w:color w:val="auto"/>
          <w:sz w:val="24"/>
          <w:szCs w:val="24"/>
          <w:highlight w:val="none"/>
          <w:lang w:val="en-US" w:eastAsia="zh-CN"/>
        </w:rPr>
      </w:pPr>
      <w:r>
        <w:rPr>
          <w:rFonts w:hint="eastAsia" w:ascii="宋体" w:hAnsi="宋体" w:eastAsia="宋体" w:cs="Arial"/>
          <w:color w:val="auto"/>
          <w:sz w:val="24"/>
          <w:szCs w:val="24"/>
          <w:highlight w:val="none"/>
          <w:lang w:val="en-US" w:eastAsia="zh-CN"/>
        </w:rPr>
        <w:t>7.4 乙方交货时，应当遵守甲方安全环保管理制度和有关规定，并接受甲方在安全环保工作方面的监督和管理。</w:t>
      </w:r>
    </w:p>
    <w:p>
      <w:pPr>
        <w:keepNext w:val="0"/>
        <w:keepLines w:val="0"/>
        <w:pageBreakBefore w:val="0"/>
        <w:kinsoku/>
        <w:wordWrap/>
        <w:overflowPunct/>
        <w:topLinePunct w:val="0"/>
        <w:autoSpaceDE/>
        <w:autoSpaceDN/>
        <w:bidi w:val="0"/>
        <w:adjustRightInd w:val="0"/>
        <w:snapToGrid w:val="0"/>
        <w:spacing w:before="156" w:beforeLines="50" w:after="156" w:afterLines="50" w:line="400" w:lineRule="exact"/>
        <w:ind w:firstLine="480" w:firstLineChars="200"/>
        <w:textAlignment w:val="auto"/>
        <w:rPr>
          <w:rFonts w:hint="eastAsia" w:ascii="宋体" w:hAnsi="宋体" w:cs="Arial"/>
          <w:color w:val="auto"/>
          <w:sz w:val="24"/>
          <w:szCs w:val="24"/>
          <w:highlight w:val="none"/>
        </w:rPr>
      </w:pPr>
      <w:r>
        <w:rPr>
          <w:rFonts w:hint="eastAsia" w:ascii="宋体" w:hAnsi="宋体" w:eastAsia="宋体" w:cs="Arial"/>
          <w:color w:val="auto"/>
          <w:sz w:val="24"/>
          <w:szCs w:val="24"/>
          <w:highlight w:val="none"/>
          <w:lang w:val="en-US" w:eastAsia="zh-CN"/>
        </w:rPr>
        <w:t>7.5标的物在交付甲方前的运输、装卸费等费用由乙方承担，标的物的所有权归乙方所有，其损毁、灭失风险由乙方承担。</w:t>
      </w:r>
    </w:p>
    <w:p>
      <w:pPr>
        <w:keepNext w:val="0"/>
        <w:keepLines w:val="0"/>
        <w:pageBreakBefore w:val="0"/>
        <w:kinsoku/>
        <w:wordWrap/>
        <w:overflowPunct/>
        <w:topLinePunct w:val="0"/>
        <w:autoSpaceDE/>
        <w:autoSpaceDN/>
        <w:bidi w:val="0"/>
        <w:adjustRightInd w:val="0"/>
        <w:snapToGrid w:val="0"/>
        <w:spacing w:before="156" w:beforeLines="50" w:after="156" w:afterLines="50" w:line="400" w:lineRule="exact"/>
        <w:textAlignment w:val="auto"/>
        <w:outlineLvl w:val="0"/>
        <w:rPr>
          <w:rFonts w:hint="eastAsia" w:ascii="宋体" w:hAnsi="宋体"/>
          <w:b/>
          <w:bCs/>
          <w:color w:val="auto"/>
          <w:sz w:val="24"/>
          <w:szCs w:val="24"/>
          <w:highlight w:val="none"/>
        </w:rPr>
      </w:pPr>
      <w:r>
        <w:rPr>
          <w:rFonts w:hint="eastAsia" w:ascii="宋体" w:hAnsi="宋体"/>
          <w:b/>
          <w:bCs/>
          <w:color w:val="auto"/>
          <w:sz w:val="24"/>
          <w:szCs w:val="24"/>
          <w:highlight w:val="none"/>
        </w:rPr>
        <w:t>第八条  售后服务</w:t>
      </w:r>
    </w:p>
    <w:p>
      <w:pPr>
        <w:adjustRightInd w:val="0"/>
        <w:snapToGrid w:val="0"/>
        <w:spacing w:before="156" w:beforeLines="50" w:after="156" w:afterLines="50" w:line="440" w:lineRule="exact"/>
        <w:ind w:firstLine="480" w:firstLineChars="200"/>
        <w:rPr>
          <w:rFonts w:hint="eastAsia" w:ascii="宋体" w:hAnsi="宋体" w:cs="Arial"/>
          <w:sz w:val="24"/>
          <w:szCs w:val="24"/>
        </w:rPr>
      </w:pPr>
      <w:r>
        <w:rPr>
          <w:rFonts w:hint="eastAsia" w:ascii="宋体" w:hAnsi="宋体" w:cs="Arial"/>
          <w:sz w:val="24"/>
          <w:szCs w:val="24"/>
          <w:lang w:val="en-US" w:eastAsia="zh-CN"/>
        </w:rPr>
        <w:t>8.1乙方承诺：</w:t>
      </w:r>
      <w:r>
        <w:rPr>
          <w:rFonts w:hint="eastAsia" w:ascii="宋体" w:hAnsi="宋体" w:cs="Arial"/>
          <w:sz w:val="24"/>
          <w:szCs w:val="24"/>
        </w:rPr>
        <w:t>在质量保证期内，产品出现质量问题的，乙方应在接到甲方通知后2小时内应有回复，接到甲方通知后48小时内进行更换。甲方有技术问题向乙方咨询的，乙方应提供技术支持。质量保证期届满后产品出现质量问题或技术故障的，乙方应以优惠价格继续提供售后服务。</w:t>
      </w:r>
    </w:p>
    <w:p>
      <w:pPr>
        <w:adjustRightInd w:val="0"/>
        <w:snapToGrid w:val="0"/>
        <w:spacing w:before="156" w:beforeLines="50" w:after="156" w:afterLines="50" w:line="440" w:lineRule="exact"/>
        <w:ind w:firstLine="480" w:firstLineChars="200"/>
        <w:rPr>
          <w:rFonts w:ascii="宋体" w:hAnsi="宋体" w:cs="Arial"/>
          <w:sz w:val="24"/>
          <w:szCs w:val="24"/>
        </w:rPr>
      </w:pPr>
      <w:r>
        <w:rPr>
          <w:rFonts w:hint="eastAsia" w:ascii="宋体" w:hAnsi="宋体" w:cs="Arial"/>
          <w:sz w:val="24"/>
          <w:szCs w:val="24"/>
          <w:lang w:val="en-US" w:eastAsia="zh-CN"/>
        </w:rPr>
        <w:t>8.2</w:t>
      </w:r>
      <w:r>
        <w:rPr>
          <w:rFonts w:hint="eastAsia" w:ascii="宋体" w:hAnsi="宋体" w:cs="Arial"/>
          <w:sz w:val="24"/>
          <w:szCs w:val="24"/>
        </w:rPr>
        <w:t>乙方保证交付甲方的</w:t>
      </w:r>
      <w:r>
        <w:rPr>
          <w:rFonts w:hint="eastAsia" w:ascii="宋体" w:hAnsi="宋体" w:cs="Arial"/>
          <w:sz w:val="24"/>
          <w:szCs w:val="24"/>
          <w:lang w:val="en-US" w:eastAsia="zh-CN"/>
        </w:rPr>
        <w:t>产品</w:t>
      </w:r>
      <w:r>
        <w:rPr>
          <w:rFonts w:hint="eastAsia" w:ascii="宋体" w:hAnsi="宋体" w:cs="Arial"/>
          <w:sz w:val="24"/>
          <w:szCs w:val="24"/>
        </w:rPr>
        <w:t>，没有侵犯他人依法享有的知识产权（含商标权、专利权和著作权）、商业秘密和其他合法权益，若因标的物引起损害赔偿纠纷，则由此产生的一切责任由乙方承担。</w:t>
      </w:r>
    </w:p>
    <w:p>
      <w:pPr>
        <w:keepNext w:val="0"/>
        <w:keepLines w:val="0"/>
        <w:pageBreakBefore w:val="0"/>
        <w:kinsoku/>
        <w:wordWrap/>
        <w:overflowPunct/>
        <w:topLinePunct w:val="0"/>
        <w:autoSpaceDE/>
        <w:autoSpaceDN/>
        <w:bidi w:val="0"/>
        <w:adjustRightInd w:val="0"/>
        <w:snapToGrid w:val="0"/>
        <w:spacing w:before="78" w:beforeLines="25" w:after="78" w:afterLines="25" w:line="400" w:lineRule="exact"/>
        <w:textAlignment w:val="auto"/>
        <w:rPr>
          <w:rFonts w:ascii="宋体" w:hAnsi="宋体"/>
          <w:b/>
          <w:color w:val="auto"/>
          <w:sz w:val="24"/>
          <w:szCs w:val="24"/>
          <w:highlight w:val="none"/>
        </w:rPr>
      </w:pPr>
      <w:r>
        <w:rPr>
          <w:rFonts w:hint="eastAsia" w:ascii="宋体" w:hAnsi="宋体"/>
          <w:b/>
          <w:color w:val="auto"/>
          <w:sz w:val="24"/>
          <w:szCs w:val="24"/>
          <w:highlight w:val="none"/>
        </w:rPr>
        <w:t>第九条 保密条款</w:t>
      </w:r>
    </w:p>
    <w:p>
      <w:pPr>
        <w:keepNext w:val="0"/>
        <w:keepLines w:val="0"/>
        <w:pageBreakBefore w:val="0"/>
        <w:kinsoku/>
        <w:wordWrap/>
        <w:overflowPunct/>
        <w:topLinePunct w:val="0"/>
        <w:autoSpaceDE/>
        <w:autoSpaceDN/>
        <w:bidi w:val="0"/>
        <w:adjustRightInd w:val="0"/>
        <w:snapToGrid w:val="0"/>
        <w:spacing w:before="156" w:beforeLines="50" w:after="156" w:afterLines="50" w:line="400" w:lineRule="exact"/>
        <w:ind w:firstLine="480" w:firstLineChars="200"/>
        <w:textAlignment w:val="auto"/>
        <w:rPr>
          <w:rFonts w:hint="eastAsia" w:ascii="宋体" w:hAnsi="宋体" w:cs="Arial"/>
          <w:color w:val="auto"/>
          <w:sz w:val="24"/>
          <w:szCs w:val="24"/>
          <w:highlight w:val="none"/>
        </w:rPr>
      </w:pPr>
      <w:r>
        <w:rPr>
          <w:rFonts w:hint="eastAsia" w:ascii="宋体" w:hAnsi="宋体" w:cs="Arial"/>
          <w:color w:val="auto"/>
          <w:sz w:val="24"/>
          <w:szCs w:val="24"/>
          <w:highlight w:val="none"/>
        </w:rPr>
        <w:t>9.1 乙方不得向第三方披露或泄漏在履行本合同过程中获知的信息，应为保守该信息而采取必要且充分的措施。乙方应使其雇员保守本条规定的信息，并对其行为负责。</w:t>
      </w:r>
    </w:p>
    <w:p>
      <w:pPr>
        <w:keepNext w:val="0"/>
        <w:keepLines w:val="0"/>
        <w:pageBreakBefore w:val="0"/>
        <w:kinsoku/>
        <w:wordWrap/>
        <w:overflowPunct/>
        <w:topLinePunct w:val="0"/>
        <w:autoSpaceDE/>
        <w:autoSpaceDN/>
        <w:bidi w:val="0"/>
        <w:adjustRightInd w:val="0"/>
        <w:snapToGrid w:val="0"/>
        <w:spacing w:before="156" w:beforeLines="50" w:after="156" w:afterLines="50" w:line="400" w:lineRule="exact"/>
        <w:ind w:firstLine="480" w:firstLineChars="200"/>
        <w:textAlignment w:val="auto"/>
        <w:rPr>
          <w:rFonts w:hint="eastAsia" w:ascii="宋体" w:hAnsi="宋体" w:cs="Arial"/>
          <w:color w:val="auto"/>
          <w:sz w:val="24"/>
          <w:szCs w:val="24"/>
          <w:highlight w:val="none"/>
        </w:rPr>
      </w:pPr>
      <w:r>
        <w:rPr>
          <w:rFonts w:hint="eastAsia" w:ascii="宋体" w:hAnsi="宋体" w:cs="Arial"/>
          <w:color w:val="auto"/>
          <w:sz w:val="24"/>
          <w:szCs w:val="24"/>
          <w:highlight w:val="none"/>
        </w:rPr>
        <w:t>9.2 本条项下乙方的保密义务，在本合同因任何原因终止或解除后【10】年内继续有效。由于乙方或其雇员违反本条项下保密义务而使甲方遭受损失的，乙方向甲方承担损失赔偿责任。损失无法界定的，按照合同总金额的30%支付违约金。</w:t>
      </w:r>
    </w:p>
    <w:p>
      <w:pPr>
        <w:keepNext w:val="0"/>
        <w:keepLines w:val="0"/>
        <w:pageBreakBefore w:val="0"/>
        <w:kinsoku/>
        <w:wordWrap/>
        <w:overflowPunct/>
        <w:topLinePunct w:val="0"/>
        <w:autoSpaceDE/>
        <w:autoSpaceDN/>
        <w:bidi w:val="0"/>
        <w:adjustRightInd w:val="0"/>
        <w:snapToGrid w:val="0"/>
        <w:spacing w:before="156" w:beforeLines="50" w:after="156" w:afterLines="50" w:line="400" w:lineRule="exact"/>
        <w:ind w:firstLine="480" w:firstLineChars="200"/>
        <w:textAlignment w:val="auto"/>
        <w:rPr>
          <w:rFonts w:hint="eastAsia" w:ascii="宋体" w:hAnsi="宋体" w:cs="Arial"/>
          <w:color w:val="auto"/>
          <w:sz w:val="24"/>
          <w:szCs w:val="24"/>
          <w:highlight w:val="none"/>
        </w:rPr>
      </w:pPr>
      <w:r>
        <w:rPr>
          <w:rFonts w:hint="eastAsia" w:ascii="宋体" w:hAnsi="宋体" w:cs="Arial"/>
          <w:color w:val="auto"/>
          <w:sz w:val="24"/>
          <w:szCs w:val="24"/>
          <w:highlight w:val="none"/>
        </w:rPr>
        <w:t>9.3 本条项下的信息包括但不限于甲方向乙方提供的，或者乙方在履行本合同期间所了解到的甲方技术信息、经营信息或其他信息，但通过外界能够公开获取的除外。</w:t>
      </w:r>
    </w:p>
    <w:p>
      <w:pPr>
        <w:keepNext w:val="0"/>
        <w:keepLines w:val="0"/>
        <w:pageBreakBefore w:val="0"/>
        <w:kinsoku/>
        <w:wordWrap/>
        <w:overflowPunct/>
        <w:topLinePunct w:val="0"/>
        <w:autoSpaceDE/>
        <w:autoSpaceDN/>
        <w:bidi w:val="0"/>
        <w:adjustRightInd w:val="0"/>
        <w:snapToGrid w:val="0"/>
        <w:spacing w:before="156" w:beforeLines="50" w:after="156" w:afterLines="50" w:line="400" w:lineRule="exact"/>
        <w:textAlignment w:val="auto"/>
        <w:outlineLvl w:val="0"/>
        <w:rPr>
          <w:rFonts w:hint="eastAsia" w:ascii="宋体" w:hAnsi="宋体"/>
          <w:b/>
          <w:bCs/>
          <w:color w:val="auto"/>
          <w:sz w:val="24"/>
          <w:szCs w:val="24"/>
          <w:highlight w:val="none"/>
        </w:rPr>
      </w:pPr>
      <w:r>
        <w:rPr>
          <w:rFonts w:hint="eastAsia" w:ascii="宋体" w:hAnsi="宋体"/>
          <w:b/>
          <w:bCs/>
          <w:color w:val="auto"/>
          <w:sz w:val="24"/>
          <w:szCs w:val="24"/>
          <w:highlight w:val="none"/>
        </w:rPr>
        <w:t>第十条  违约责任</w:t>
      </w:r>
    </w:p>
    <w:p>
      <w:pPr>
        <w:overflowPunct/>
        <w:adjustRightInd w:val="0"/>
        <w:snapToGrid w:val="0"/>
        <w:spacing w:before="156" w:beforeLines="50" w:after="156" w:afterLines="50" w:line="440" w:lineRule="exact"/>
        <w:ind w:firstLine="480" w:firstLineChars="200"/>
        <w:rPr>
          <w:rFonts w:hint="eastAsia" w:ascii="宋体" w:hAnsi="宋体" w:eastAsia="宋体" w:cs="Arial"/>
          <w:b w:val="0"/>
          <w:bCs w:val="0"/>
          <w:sz w:val="24"/>
          <w:szCs w:val="24"/>
        </w:rPr>
      </w:pPr>
      <w:r>
        <w:rPr>
          <w:rFonts w:hint="eastAsia" w:ascii="宋体" w:hAnsi="宋体" w:eastAsia="宋体" w:cs="Arial"/>
          <w:b w:val="0"/>
          <w:bCs w:val="0"/>
          <w:sz w:val="24"/>
          <w:szCs w:val="24"/>
        </w:rPr>
        <w:t>1</w:t>
      </w:r>
      <w:r>
        <w:rPr>
          <w:rFonts w:hint="eastAsia" w:ascii="宋体" w:hAnsi="宋体" w:cs="Arial"/>
          <w:b w:val="0"/>
          <w:bCs w:val="0"/>
          <w:sz w:val="24"/>
          <w:szCs w:val="24"/>
          <w:lang w:val="en-US" w:eastAsia="zh-CN"/>
        </w:rPr>
        <w:t>0</w:t>
      </w:r>
      <w:r>
        <w:rPr>
          <w:rFonts w:hint="eastAsia" w:ascii="宋体" w:hAnsi="宋体" w:eastAsia="宋体" w:cs="Arial"/>
          <w:b w:val="0"/>
          <w:bCs w:val="0"/>
          <w:sz w:val="24"/>
          <w:szCs w:val="24"/>
        </w:rPr>
        <w:t>.1 乙方交付的产品质量（包括但不限于产品名称、规格型号、</w:t>
      </w:r>
      <w:r>
        <w:rPr>
          <w:rFonts w:hint="eastAsia" w:ascii="宋体" w:hAnsi="宋体" w:eastAsia="宋体" w:cs="Arial"/>
          <w:b w:val="0"/>
          <w:bCs w:val="0"/>
          <w:sz w:val="24"/>
          <w:szCs w:val="24"/>
          <w:lang w:val="en-US" w:eastAsia="zh-CN"/>
        </w:rPr>
        <w:t>品种</w:t>
      </w:r>
      <w:r>
        <w:rPr>
          <w:rFonts w:hint="eastAsia" w:ascii="宋体" w:hAnsi="宋体" w:eastAsia="宋体" w:cs="Arial"/>
          <w:b w:val="0"/>
          <w:bCs w:val="0"/>
          <w:sz w:val="24"/>
          <w:szCs w:val="24"/>
        </w:rPr>
        <w:t>、数量等）不符合本合同约定要求的，应按照甲方要求在甲方指定时间内</w:t>
      </w:r>
      <w:r>
        <w:rPr>
          <w:rFonts w:hint="eastAsia" w:ascii="宋体" w:hAnsi="宋体" w:eastAsia="宋体" w:cs="Arial"/>
          <w:b w:val="0"/>
          <w:bCs w:val="0"/>
          <w:sz w:val="24"/>
          <w:szCs w:val="24"/>
          <w:lang w:val="en-US" w:eastAsia="zh-CN"/>
        </w:rPr>
        <w:t>完成</w:t>
      </w:r>
      <w:r>
        <w:rPr>
          <w:rFonts w:hint="eastAsia" w:ascii="宋体" w:hAnsi="宋体" w:eastAsia="宋体" w:cs="Arial"/>
          <w:b w:val="0"/>
          <w:bCs w:val="0"/>
          <w:sz w:val="24"/>
          <w:szCs w:val="24"/>
        </w:rPr>
        <w:t>更换并承担</w:t>
      </w:r>
      <w:r>
        <w:rPr>
          <w:rFonts w:hint="eastAsia" w:ascii="宋体" w:hAnsi="宋体" w:eastAsia="宋体" w:cs="Arial"/>
          <w:b w:val="0"/>
          <w:bCs w:val="0"/>
          <w:sz w:val="24"/>
          <w:szCs w:val="24"/>
          <w:lang w:val="en-US" w:eastAsia="zh-CN"/>
        </w:rPr>
        <w:t>更</w:t>
      </w:r>
      <w:r>
        <w:rPr>
          <w:rFonts w:hint="eastAsia" w:ascii="宋体" w:hAnsi="宋体" w:eastAsia="宋体" w:cs="Arial"/>
          <w:b w:val="0"/>
          <w:bCs w:val="0"/>
          <w:sz w:val="24"/>
          <w:szCs w:val="24"/>
        </w:rPr>
        <w:t>换货费用，换货完成时间超过约定的交货期按延期交货执行并支付违约金。</w:t>
      </w:r>
      <w:r>
        <w:rPr>
          <w:rFonts w:hint="eastAsia" w:ascii="宋体" w:hAnsi="宋体" w:eastAsia="宋体" w:cs="Arial"/>
          <w:b w:val="0"/>
          <w:bCs w:val="0"/>
          <w:sz w:val="24"/>
          <w:szCs w:val="24"/>
          <w:lang w:val="en-US" w:eastAsia="zh-CN"/>
        </w:rPr>
        <w:t>若出现</w:t>
      </w:r>
      <w:r>
        <w:rPr>
          <w:rFonts w:hint="eastAsia" w:ascii="宋体" w:hAnsi="宋体" w:eastAsia="宋体" w:cs="Arial"/>
          <w:b w:val="0"/>
          <w:bCs w:val="0"/>
          <w:sz w:val="24"/>
          <w:szCs w:val="24"/>
        </w:rPr>
        <w:t>更换后</w:t>
      </w:r>
      <w:r>
        <w:rPr>
          <w:rFonts w:hint="eastAsia" w:ascii="宋体" w:hAnsi="宋体" w:eastAsia="宋体" w:cs="Arial"/>
          <w:b w:val="0"/>
          <w:bCs w:val="0"/>
          <w:sz w:val="24"/>
          <w:szCs w:val="24"/>
          <w:lang w:val="en-US" w:eastAsia="zh-CN"/>
        </w:rPr>
        <w:t>仍</w:t>
      </w:r>
      <w:r>
        <w:rPr>
          <w:rFonts w:hint="eastAsia" w:ascii="宋体" w:hAnsi="宋体" w:eastAsia="宋体" w:cs="Arial"/>
          <w:b w:val="0"/>
          <w:bCs w:val="0"/>
          <w:sz w:val="24"/>
          <w:szCs w:val="24"/>
        </w:rPr>
        <w:t>不符合</w:t>
      </w:r>
      <w:r>
        <w:rPr>
          <w:rFonts w:hint="eastAsia" w:ascii="宋体" w:hAnsi="宋体" w:eastAsia="宋体" w:cs="Arial"/>
          <w:b w:val="0"/>
          <w:bCs w:val="0"/>
          <w:sz w:val="24"/>
          <w:szCs w:val="24"/>
          <w:lang w:val="en-US" w:eastAsia="zh-CN"/>
        </w:rPr>
        <w:t>合同</w:t>
      </w:r>
      <w:r>
        <w:rPr>
          <w:rFonts w:hint="eastAsia" w:ascii="宋体" w:hAnsi="宋体" w:eastAsia="宋体" w:cs="Arial"/>
          <w:b w:val="0"/>
          <w:bCs w:val="0"/>
          <w:sz w:val="24"/>
          <w:szCs w:val="24"/>
        </w:rPr>
        <w:t>约定的，乙方应按合同总金额的 30% 向甲方支付违约金，同时甲方有权解除合同。</w:t>
      </w:r>
    </w:p>
    <w:p>
      <w:pPr>
        <w:overflowPunct/>
        <w:adjustRightInd w:val="0"/>
        <w:snapToGrid w:val="0"/>
        <w:spacing w:before="156" w:beforeLines="50" w:after="156" w:afterLines="50" w:line="440" w:lineRule="exact"/>
        <w:ind w:firstLine="480" w:firstLineChars="200"/>
        <w:rPr>
          <w:rFonts w:hint="eastAsia" w:ascii="宋体" w:hAnsi="宋体" w:eastAsia="宋体" w:cs="Arial"/>
          <w:b w:val="0"/>
          <w:bCs w:val="0"/>
          <w:sz w:val="24"/>
          <w:szCs w:val="24"/>
        </w:rPr>
      </w:pPr>
      <w:r>
        <w:rPr>
          <w:rFonts w:hint="eastAsia" w:ascii="宋体" w:hAnsi="宋体" w:eastAsia="宋体" w:cs="Arial"/>
          <w:b w:val="0"/>
          <w:bCs w:val="0"/>
          <w:sz w:val="24"/>
          <w:szCs w:val="24"/>
        </w:rPr>
        <w:t>1</w:t>
      </w:r>
      <w:r>
        <w:rPr>
          <w:rFonts w:hint="eastAsia" w:ascii="宋体" w:hAnsi="宋体" w:cs="Arial"/>
          <w:b w:val="0"/>
          <w:bCs w:val="0"/>
          <w:sz w:val="24"/>
          <w:szCs w:val="24"/>
          <w:lang w:val="en-US" w:eastAsia="zh-CN"/>
        </w:rPr>
        <w:t>0</w:t>
      </w:r>
      <w:r>
        <w:rPr>
          <w:rFonts w:hint="eastAsia" w:ascii="宋体" w:hAnsi="宋体" w:eastAsia="宋体" w:cs="Arial"/>
          <w:b w:val="0"/>
          <w:bCs w:val="0"/>
          <w:sz w:val="24"/>
          <w:szCs w:val="24"/>
        </w:rPr>
        <w:t>.2乙方不履行合同或部分履行合同</w:t>
      </w:r>
      <w:r>
        <w:rPr>
          <w:rFonts w:hint="eastAsia" w:ascii="宋体" w:hAnsi="宋体" w:eastAsia="宋体" w:cs="Arial"/>
          <w:b w:val="0"/>
          <w:bCs w:val="0"/>
          <w:sz w:val="24"/>
          <w:szCs w:val="24"/>
          <w:lang w:eastAsia="zh-CN"/>
        </w:rPr>
        <w:t>，</w:t>
      </w:r>
      <w:r>
        <w:rPr>
          <w:rFonts w:hint="eastAsia" w:ascii="宋体" w:hAnsi="宋体" w:eastAsia="宋体" w:cs="Arial"/>
          <w:b w:val="0"/>
          <w:bCs w:val="0"/>
          <w:sz w:val="24"/>
          <w:szCs w:val="24"/>
          <w:lang w:val="en-US" w:eastAsia="zh-CN"/>
        </w:rPr>
        <w:t>或</w:t>
      </w:r>
      <w:r>
        <w:rPr>
          <w:rFonts w:hint="eastAsia" w:ascii="宋体" w:hAnsi="宋体" w:eastAsia="宋体" w:cs="Arial"/>
          <w:b w:val="0"/>
          <w:bCs w:val="0"/>
          <w:sz w:val="24"/>
          <w:szCs w:val="24"/>
        </w:rPr>
        <w:t>未按照本合同</w:t>
      </w:r>
      <w:r>
        <w:rPr>
          <w:rFonts w:hint="eastAsia" w:ascii="宋体" w:hAnsi="宋体" w:eastAsia="宋体" w:cs="Arial"/>
          <w:b w:val="0"/>
          <w:bCs w:val="0"/>
          <w:sz w:val="24"/>
          <w:szCs w:val="24"/>
          <w:lang w:val="en-US" w:eastAsia="zh-CN"/>
        </w:rPr>
        <w:t>第6.5条</w:t>
      </w:r>
      <w:r>
        <w:rPr>
          <w:rFonts w:hint="eastAsia" w:ascii="宋体" w:hAnsi="宋体" w:eastAsia="宋体" w:cs="Arial"/>
          <w:b w:val="0"/>
          <w:bCs w:val="0"/>
          <w:sz w:val="24"/>
          <w:szCs w:val="24"/>
        </w:rPr>
        <w:t>约定提供</w:t>
      </w:r>
      <w:r>
        <w:rPr>
          <w:rFonts w:hint="eastAsia" w:ascii="宋体" w:hAnsi="宋体" w:eastAsia="宋体" w:cs="Arial"/>
          <w:b w:val="0"/>
          <w:bCs w:val="0"/>
          <w:sz w:val="24"/>
          <w:szCs w:val="24"/>
          <w:lang w:val="en-US" w:eastAsia="zh-CN"/>
        </w:rPr>
        <w:t>产品</w:t>
      </w:r>
      <w:r>
        <w:rPr>
          <w:rFonts w:hint="eastAsia" w:ascii="宋体" w:hAnsi="宋体" w:eastAsia="宋体" w:cs="Arial"/>
          <w:b w:val="0"/>
          <w:bCs w:val="0"/>
          <w:sz w:val="24"/>
          <w:szCs w:val="24"/>
        </w:rPr>
        <w:t>资料的，视为产品质量不符合约定，甲方有权拒收产品,乙方应按合同总金额的 30 %向甲方支付违约金。</w:t>
      </w:r>
    </w:p>
    <w:p>
      <w:pPr>
        <w:overflowPunct/>
        <w:adjustRightInd w:val="0"/>
        <w:snapToGrid w:val="0"/>
        <w:spacing w:before="156" w:beforeLines="50" w:after="156" w:afterLines="50" w:line="440" w:lineRule="exact"/>
        <w:ind w:firstLine="480" w:firstLineChars="200"/>
        <w:rPr>
          <w:rFonts w:hint="eastAsia" w:ascii="宋体" w:hAnsi="宋体" w:eastAsia="宋体" w:cs="Arial"/>
          <w:b w:val="0"/>
          <w:bCs w:val="0"/>
          <w:sz w:val="24"/>
          <w:szCs w:val="24"/>
        </w:rPr>
      </w:pPr>
      <w:r>
        <w:rPr>
          <w:rFonts w:hint="eastAsia" w:ascii="宋体" w:hAnsi="宋体" w:eastAsia="宋体" w:cs="Arial"/>
          <w:b w:val="0"/>
          <w:bCs w:val="0"/>
          <w:sz w:val="24"/>
          <w:szCs w:val="24"/>
        </w:rPr>
        <w:t>1</w:t>
      </w:r>
      <w:r>
        <w:rPr>
          <w:rFonts w:hint="eastAsia" w:ascii="宋体" w:hAnsi="宋体" w:cs="Arial"/>
          <w:b w:val="0"/>
          <w:bCs w:val="0"/>
          <w:sz w:val="24"/>
          <w:szCs w:val="24"/>
          <w:lang w:val="en-US" w:eastAsia="zh-CN"/>
        </w:rPr>
        <w:t>0</w:t>
      </w:r>
      <w:r>
        <w:rPr>
          <w:rFonts w:hint="eastAsia" w:ascii="宋体" w:hAnsi="宋体" w:eastAsia="宋体" w:cs="Arial"/>
          <w:b w:val="0"/>
          <w:bCs w:val="0"/>
          <w:sz w:val="24"/>
          <w:szCs w:val="24"/>
        </w:rPr>
        <w:t>.3乙方延期交付的（包括修理、更换等引起的延期），每延期一天，应按合同总金额的</w:t>
      </w:r>
      <w:r>
        <w:rPr>
          <w:rFonts w:hint="eastAsia" w:ascii="宋体" w:hAnsi="宋体" w:eastAsia="宋体" w:cs="Arial"/>
          <w:b w:val="0"/>
          <w:bCs w:val="0"/>
          <w:sz w:val="24"/>
          <w:szCs w:val="24"/>
          <w:lang w:val="en-US" w:eastAsia="zh-CN"/>
        </w:rPr>
        <w:t>5</w:t>
      </w:r>
      <w:r>
        <w:rPr>
          <w:rFonts w:hint="eastAsia" w:ascii="宋体" w:hAnsi="宋体" w:eastAsia="宋体" w:cs="Arial"/>
          <w:b w:val="0"/>
          <w:bCs w:val="0"/>
          <w:sz w:val="24"/>
          <w:szCs w:val="24"/>
        </w:rPr>
        <w:t>%向甲方支付违约金，按日累进计算。乙方延期交付超过15天的，应向甲方支付延期交付的违约金，同时甲方有权解除合同。</w:t>
      </w:r>
    </w:p>
    <w:p>
      <w:pPr>
        <w:overflowPunct/>
        <w:adjustRightInd w:val="0"/>
        <w:snapToGrid w:val="0"/>
        <w:spacing w:before="156" w:beforeLines="50" w:after="156" w:afterLines="50" w:line="440" w:lineRule="exact"/>
        <w:ind w:firstLine="480" w:firstLineChars="200"/>
        <w:rPr>
          <w:rFonts w:hint="eastAsia" w:ascii="宋体" w:hAnsi="宋体" w:eastAsia="宋体" w:cs="Arial"/>
          <w:b w:val="0"/>
          <w:bCs w:val="0"/>
          <w:sz w:val="24"/>
          <w:szCs w:val="24"/>
        </w:rPr>
      </w:pPr>
      <w:r>
        <w:rPr>
          <w:rFonts w:hint="eastAsia" w:ascii="宋体" w:hAnsi="宋体" w:eastAsia="宋体" w:cs="Arial"/>
          <w:b w:val="0"/>
          <w:bCs w:val="0"/>
          <w:sz w:val="24"/>
          <w:szCs w:val="24"/>
        </w:rPr>
        <w:t>1</w:t>
      </w:r>
      <w:r>
        <w:rPr>
          <w:rFonts w:hint="eastAsia" w:ascii="宋体" w:hAnsi="宋体" w:cs="Arial"/>
          <w:b w:val="0"/>
          <w:bCs w:val="0"/>
          <w:sz w:val="24"/>
          <w:szCs w:val="24"/>
          <w:lang w:val="en-US" w:eastAsia="zh-CN"/>
        </w:rPr>
        <w:t>0</w:t>
      </w:r>
      <w:r>
        <w:rPr>
          <w:rFonts w:hint="eastAsia" w:ascii="宋体" w:hAnsi="宋体" w:eastAsia="宋体" w:cs="Arial"/>
          <w:b w:val="0"/>
          <w:bCs w:val="0"/>
          <w:sz w:val="24"/>
          <w:szCs w:val="24"/>
        </w:rPr>
        <w:t>.4 乙方未按本合同第八条约定提供售后服务的</w:t>
      </w:r>
      <w:r>
        <w:rPr>
          <w:rFonts w:hint="eastAsia" w:ascii="宋体" w:hAnsi="宋体" w:eastAsia="宋体" w:cs="Arial"/>
          <w:b w:val="0"/>
          <w:bCs w:val="0"/>
          <w:sz w:val="24"/>
          <w:szCs w:val="24"/>
          <w:lang w:eastAsia="zh-CN"/>
        </w:rPr>
        <w:t>（</w:t>
      </w:r>
      <w:r>
        <w:rPr>
          <w:rFonts w:hint="eastAsia" w:ascii="宋体" w:hAnsi="宋体" w:eastAsia="宋体" w:cs="Arial"/>
          <w:b w:val="0"/>
          <w:bCs w:val="0"/>
          <w:sz w:val="24"/>
          <w:szCs w:val="24"/>
          <w:lang w:val="en-US" w:eastAsia="zh-CN"/>
        </w:rPr>
        <w:t>若有</w:t>
      </w:r>
      <w:r>
        <w:rPr>
          <w:rFonts w:hint="eastAsia" w:ascii="宋体" w:hAnsi="宋体" w:eastAsia="宋体" w:cs="Arial"/>
          <w:b w:val="0"/>
          <w:bCs w:val="0"/>
          <w:sz w:val="24"/>
          <w:szCs w:val="24"/>
          <w:lang w:eastAsia="zh-CN"/>
        </w:rPr>
        <w:t>）</w:t>
      </w:r>
      <w:r>
        <w:rPr>
          <w:rFonts w:hint="eastAsia" w:ascii="宋体" w:hAnsi="宋体" w:eastAsia="宋体" w:cs="Arial"/>
          <w:b w:val="0"/>
          <w:bCs w:val="0"/>
          <w:sz w:val="24"/>
          <w:szCs w:val="24"/>
        </w:rPr>
        <w:t>，造成</w:t>
      </w:r>
      <w:r>
        <w:rPr>
          <w:rFonts w:hint="eastAsia" w:ascii="宋体" w:hAnsi="宋体" w:eastAsia="宋体" w:cs="Arial"/>
          <w:b w:val="0"/>
          <w:bCs w:val="0"/>
          <w:sz w:val="24"/>
          <w:szCs w:val="24"/>
          <w:lang w:val="en-US" w:eastAsia="zh-CN"/>
        </w:rPr>
        <w:t>合同项下产品</w:t>
      </w:r>
      <w:r>
        <w:rPr>
          <w:rFonts w:hint="eastAsia" w:ascii="宋体" w:hAnsi="宋体" w:eastAsia="宋体" w:cs="Arial"/>
          <w:b w:val="0"/>
          <w:bCs w:val="0"/>
          <w:sz w:val="24"/>
          <w:szCs w:val="24"/>
        </w:rPr>
        <w:t>不能正常使用的，视为乙方未能按照合同约定的时间向甲方交付</w:t>
      </w:r>
      <w:r>
        <w:rPr>
          <w:rFonts w:hint="eastAsia" w:ascii="宋体" w:hAnsi="宋体" w:eastAsia="宋体" w:cs="Arial"/>
          <w:b w:val="0"/>
          <w:bCs w:val="0"/>
          <w:sz w:val="24"/>
          <w:szCs w:val="24"/>
          <w:lang w:val="en-US" w:eastAsia="zh-CN"/>
        </w:rPr>
        <w:t>产品</w:t>
      </w:r>
      <w:r>
        <w:rPr>
          <w:rFonts w:hint="eastAsia" w:ascii="宋体" w:hAnsi="宋体" w:eastAsia="宋体" w:cs="Arial"/>
          <w:b w:val="0"/>
          <w:bCs w:val="0"/>
          <w:sz w:val="24"/>
          <w:szCs w:val="24"/>
        </w:rPr>
        <w:t>，应向甲方支付</w:t>
      </w:r>
      <w:r>
        <w:rPr>
          <w:rFonts w:hint="eastAsia" w:ascii="宋体" w:hAnsi="宋体" w:eastAsia="宋体" w:cs="Arial"/>
          <w:b w:val="0"/>
          <w:bCs w:val="0"/>
          <w:sz w:val="24"/>
          <w:szCs w:val="24"/>
          <w:lang w:val="en-US" w:eastAsia="zh-CN"/>
        </w:rPr>
        <w:t>500</w:t>
      </w:r>
      <w:r>
        <w:rPr>
          <w:rFonts w:hint="eastAsia" w:ascii="宋体" w:hAnsi="宋体" w:eastAsia="宋体" w:cs="Arial"/>
          <w:b w:val="0"/>
          <w:bCs w:val="0"/>
          <w:sz w:val="24"/>
          <w:szCs w:val="24"/>
        </w:rPr>
        <w:t>元/天的违约金，不满一天的按一天算。</w:t>
      </w:r>
    </w:p>
    <w:p>
      <w:pPr>
        <w:overflowPunct/>
        <w:adjustRightInd w:val="0"/>
        <w:snapToGrid w:val="0"/>
        <w:spacing w:before="156" w:beforeLines="50" w:after="156" w:afterLines="50" w:line="440" w:lineRule="exact"/>
        <w:ind w:firstLine="480" w:firstLineChars="200"/>
        <w:rPr>
          <w:rFonts w:hint="eastAsia" w:ascii="宋体" w:hAnsi="宋体" w:eastAsia="宋体" w:cs="Arial"/>
          <w:b w:val="0"/>
          <w:bCs w:val="0"/>
          <w:sz w:val="24"/>
          <w:szCs w:val="24"/>
        </w:rPr>
      </w:pPr>
      <w:r>
        <w:rPr>
          <w:rFonts w:hint="eastAsia" w:ascii="宋体" w:hAnsi="宋体" w:eastAsia="宋体" w:cs="Arial"/>
          <w:b w:val="0"/>
          <w:bCs w:val="0"/>
          <w:sz w:val="24"/>
          <w:szCs w:val="24"/>
        </w:rPr>
        <w:t>1</w:t>
      </w:r>
      <w:r>
        <w:rPr>
          <w:rFonts w:hint="eastAsia" w:ascii="宋体" w:hAnsi="宋体" w:cs="Arial"/>
          <w:b w:val="0"/>
          <w:bCs w:val="0"/>
          <w:sz w:val="24"/>
          <w:szCs w:val="24"/>
          <w:lang w:val="en-US" w:eastAsia="zh-CN"/>
        </w:rPr>
        <w:t>0</w:t>
      </w:r>
      <w:r>
        <w:rPr>
          <w:rFonts w:hint="eastAsia" w:ascii="宋体" w:hAnsi="宋体" w:eastAsia="宋体" w:cs="Arial"/>
          <w:b w:val="0"/>
          <w:bCs w:val="0"/>
          <w:sz w:val="24"/>
          <w:szCs w:val="24"/>
        </w:rPr>
        <w:t>.5</w:t>
      </w:r>
      <w:r>
        <w:rPr>
          <w:rFonts w:hint="eastAsia" w:ascii="宋体" w:hAnsi="宋体" w:eastAsia="宋体" w:cs="Arial"/>
          <w:b w:val="0"/>
          <w:bCs w:val="0"/>
          <w:sz w:val="24"/>
          <w:szCs w:val="24"/>
          <w:lang w:val="en-US" w:eastAsia="zh-CN"/>
        </w:rPr>
        <w:t>若出现</w:t>
      </w:r>
      <w:r>
        <w:rPr>
          <w:rFonts w:hint="eastAsia" w:ascii="宋体" w:hAnsi="宋体" w:eastAsia="宋体" w:cs="Arial"/>
          <w:b w:val="0"/>
          <w:bCs w:val="0"/>
          <w:sz w:val="24"/>
          <w:szCs w:val="24"/>
        </w:rPr>
        <w:t>第三人就乙方提供的</w:t>
      </w:r>
      <w:r>
        <w:rPr>
          <w:rFonts w:hint="eastAsia" w:ascii="宋体" w:hAnsi="宋体" w:eastAsia="宋体" w:cs="Arial"/>
          <w:b w:val="0"/>
          <w:bCs w:val="0"/>
          <w:sz w:val="24"/>
          <w:szCs w:val="24"/>
          <w:lang w:val="en-US" w:eastAsia="zh-CN"/>
        </w:rPr>
        <w:t>产品</w:t>
      </w:r>
      <w:r>
        <w:rPr>
          <w:rFonts w:hint="eastAsia" w:ascii="宋体" w:hAnsi="宋体" w:eastAsia="宋体" w:cs="Arial"/>
          <w:b w:val="0"/>
          <w:bCs w:val="0"/>
          <w:sz w:val="24"/>
          <w:szCs w:val="24"/>
        </w:rPr>
        <w:t>提出权利主张的，由乙方负责处理，乙方应按合同总金额的30%向甲方支付违约金并承担由此造成的一切经济损失，同时甲方有权解除合同。</w:t>
      </w:r>
    </w:p>
    <w:p>
      <w:pPr>
        <w:overflowPunct/>
        <w:adjustRightInd w:val="0"/>
        <w:snapToGrid w:val="0"/>
        <w:spacing w:before="156" w:beforeLines="50" w:after="156" w:afterLines="50" w:line="440" w:lineRule="exact"/>
        <w:ind w:firstLine="480" w:firstLineChars="200"/>
        <w:rPr>
          <w:rFonts w:hint="eastAsia" w:ascii="宋体" w:hAnsi="宋体" w:eastAsia="宋体" w:cs="Arial"/>
          <w:b w:val="0"/>
          <w:bCs w:val="0"/>
          <w:sz w:val="24"/>
          <w:szCs w:val="24"/>
          <w:lang w:val="en-US" w:eastAsia="zh-CN"/>
        </w:rPr>
      </w:pPr>
      <w:r>
        <w:rPr>
          <w:rFonts w:hint="eastAsia" w:ascii="宋体" w:hAnsi="宋体" w:eastAsia="宋体" w:cs="Arial"/>
          <w:b w:val="0"/>
          <w:bCs w:val="0"/>
          <w:sz w:val="24"/>
          <w:szCs w:val="24"/>
        </w:rPr>
        <w:t>1</w:t>
      </w:r>
      <w:r>
        <w:rPr>
          <w:rFonts w:hint="eastAsia" w:ascii="宋体" w:hAnsi="宋体" w:cs="Arial"/>
          <w:b w:val="0"/>
          <w:bCs w:val="0"/>
          <w:sz w:val="24"/>
          <w:szCs w:val="24"/>
          <w:lang w:val="en-US" w:eastAsia="zh-CN"/>
        </w:rPr>
        <w:t>0</w:t>
      </w:r>
      <w:r>
        <w:rPr>
          <w:rFonts w:hint="eastAsia" w:ascii="宋体" w:hAnsi="宋体" w:eastAsia="宋体" w:cs="Arial"/>
          <w:b w:val="0"/>
          <w:bCs w:val="0"/>
          <w:sz w:val="24"/>
          <w:szCs w:val="24"/>
        </w:rPr>
        <w:t>.6</w:t>
      </w:r>
      <w:r>
        <w:rPr>
          <w:rFonts w:hint="eastAsia" w:ascii="宋体" w:hAnsi="宋体" w:eastAsia="宋体" w:cs="Arial"/>
          <w:b w:val="0"/>
          <w:bCs w:val="0"/>
          <w:sz w:val="24"/>
          <w:szCs w:val="24"/>
          <w:lang w:val="en-US" w:eastAsia="zh-CN"/>
        </w:rPr>
        <w:t xml:space="preserve"> 乙方违约的，除需按本协议约定承担违约责任外，如给甲方造成其他损失的，乙方应另行赔偿。前述违约金及/或损失，甲方均有权从应付乙方货款或履约保证金（如有）中扣除；如应付货款或履约保证金（如有）不足以弥补的，甲方有权追偿。</w:t>
      </w:r>
    </w:p>
    <w:p>
      <w:pPr>
        <w:keepNext w:val="0"/>
        <w:keepLines w:val="0"/>
        <w:pageBreakBefore w:val="0"/>
        <w:widowControl w:val="0"/>
        <w:kinsoku/>
        <w:wordWrap/>
        <w:overflowPunct/>
        <w:topLinePunct w:val="0"/>
        <w:bidi w:val="0"/>
        <w:snapToGrid w:val="0"/>
        <w:spacing w:line="440" w:lineRule="exact"/>
        <w:ind w:firstLine="480" w:firstLineChars="200"/>
        <w:textAlignment w:val="baseline"/>
        <w:rPr>
          <w:rFonts w:hint="eastAsia" w:ascii="宋体" w:hAnsi="宋体" w:eastAsia="宋体" w:cs="Arial"/>
          <w:b w:val="0"/>
          <w:bCs w:val="0"/>
          <w:sz w:val="24"/>
          <w:szCs w:val="24"/>
        </w:rPr>
      </w:pPr>
      <w:r>
        <w:rPr>
          <w:rFonts w:hint="eastAsia" w:ascii="宋体" w:hAnsi="宋体" w:eastAsia="宋体" w:cs="Arial"/>
          <w:b w:val="0"/>
          <w:bCs w:val="0"/>
          <w:sz w:val="24"/>
          <w:szCs w:val="24"/>
        </w:rPr>
        <w:t>1</w:t>
      </w:r>
      <w:r>
        <w:rPr>
          <w:rFonts w:hint="eastAsia" w:ascii="宋体" w:hAnsi="宋体" w:cs="Arial"/>
          <w:b w:val="0"/>
          <w:bCs w:val="0"/>
          <w:sz w:val="24"/>
          <w:szCs w:val="24"/>
          <w:lang w:val="en-US" w:eastAsia="zh-CN"/>
        </w:rPr>
        <w:t>0</w:t>
      </w:r>
      <w:r>
        <w:rPr>
          <w:rFonts w:hint="eastAsia" w:ascii="宋体" w:hAnsi="宋体" w:eastAsia="宋体" w:cs="Arial"/>
          <w:b w:val="0"/>
          <w:bCs w:val="0"/>
          <w:sz w:val="24"/>
          <w:szCs w:val="24"/>
        </w:rPr>
        <w:t>.7 甲方应严格按照合同约定的付款条件向乙方支付合同款项，甲方逾期付款的，应按全国银行间同业拆借中心一年期（LPR）贷款市场报价利率标准计算付款利息，不再另行计算逾期付款违约金。</w:t>
      </w:r>
    </w:p>
    <w:p>
      <w:pPr>
        <w:keepNext w:val="0"/>
        <w:keepLines w:val="0"/>
        <w:pageBreakBefore w:val="0"/>
        <w:kinsoku/>
        <w:wordWrap/>
        <w:overflowPunct/>
        <w:topLinePunct w:val="0"/>
        <w:autoSpaceDE/>
        <w:autoSpaceDN/>
        <w:bidi w:val="0"/>
        <w:adjustRightInd w:val="0"/>
        <w:snapToGrid w:val="0"/>
        <w:spacing w:before="156" w:beforeLines="50" w:after="156" w:afterLines="50" w:line="400" w:lineRule="exact"/>
        <w:textAlignment w:val="auto"/>
        <w:outlineLvl w:val="0"/>
        <w:rPr>
          <w:rFonts w:hint="eastAsia" w:ascii="宋体" w:hAnsi="宋体"/>
          <w:b/>
          <w:bCs/>
          <w:color w:val="auto"/>
          <w:sz w:val="24"/>
          <w:szCs w:val="24"/>
          <w:highlight w:val="none"/>
        </w:rPr>
      </w:pPr>
      <w:r>
        <w:rPr>
          <w:rFonts w:hint="eastAsia" w:ascii="宋体" w:hAnsi="宋体"/>
          <w:b/>
          <w:bCs/>
          <w:color w:val="auto"/>
          <w:sz w:val="24"/>
          <w:szCs w:val="24"/>
          <w:highlight w:val="none"/>
        </w:rPr>
        <w:t>第十一条  争议解决</w:t>
      </w:r>
    </w:p>
    <w:p>
      <w:pPr>
        <w:keepNext w:val="0"/>
        <w:keepLines w:val="0"/>
        <w:pageBreakBefore w:val="0"/>
        <w:kinsoku/>
        <w:wordWrap/>
        <w:overflowPunct/>
        <w:topLinePunct w:val="0"/>
        <w:autoSpaceDE/>
        <w:autoSpaceDN/>
        <w:bidi w:val="0"/>
        <w:adjustRightInd w:val="0"/>
        <w:snapToGrid w:val="0"/>
        <w:spacing w:before="156" w:beforeLines="50" w:after="156" w:afterLines="50" w:line="400" w:lineRule="exact"/>
        <w:ind w:firstLine="480" w:firstLineChars="200"/>
        <w:textAlignment w:val="auto"/>
        <w:rPr>
          <w:rFonts w:ascii="宋体" w:hAnsi="宋体" w:cs="Arial"/>
          <w:color w:val="auto"/>
          <w:sz w:val="24"/>
          <w:szCs w:val="24"/>
          <w:highlight w:val="none"/>
        </w:rPr>
      </w:pPr>
      <w:r>
        <w:rPr>
          <w:rFonts w:hint="eastAsia" w:ascii="宋体" w:hAnsi="宋体" w:cs="Arial"/>
          <w:color w:val="auto"/>
          <w:sz w:val="24"/>
          <w:szCs w:val="24"/>
          <w:highlight w:val="none"/>
        </w:rPr>
        <w:t>因履行本合同所发生的争议，双方应友好协商解决；协商不成的，双方同意由甲方住所地人民法院管辖诉讼解决。</w:t>
      </w:r>
    </w:p>
    <w:p>
      <w:pPr>
        <w:keepNext w:val="0"/>
        <w:keepLines w:val="0"/>
        <w:pageBreakBefore w:val="0"/>
        <w:kinsoku/>
        <w:wordWrap/>
        <w:overflowPunct/>
        <w:topLinePunct w:val="0"/>
        <w:autoSpaceDE/>
        <w:autoSpaceDN/>
        <w:bidi w:val="0"/>
        <w:adjustRightInd w:val="0"/>
        <w:snapToGrid w:val="0"/>
        <w:spacing w:before="156" w:beforeLines="50" w:after="156" w:afterLines="50" w:line="400" w:lineRule="exact"/>
        <w:textAlignment w:val="auto"/>
        <w:outlineLvl w:val="0"/>
        <w:rPr>
          <w:rFonts w:hint="eastAsia" w:ascii="宋体" w:hAnsi="宋体" w:eastAsia="宋体"/>
          <w:b/>
          <w:bCs/>
          <w:color w:val="auto"/>
          <w:sz w:val="24"/>
          <w:szCs w:val="24"/>
          <w:highlight w:val="none"/>
          <w:lang w:eastAsia="zh-CN"/>
        </w:rPr>
      </w:pPr>
      <w:r>
        <w:rPr>
          <w:rFonts w:hint="eastAsia" w:ascii="宋体" w:hAnsi="宋体"/>
          <w:b/>
          <w:bCs/>
          <w:color w:val="auto"/>
          <w:sz w:val="24"/>
          <w:szCs w:val="24"/>
          <w:highlight w:val="none"/>
        </w:rPr>
        <w:t>第十二条  诚信自律特别</w:t>
      </w:r>
      <w:r>
        <w:rPr>
          <w:rFonts w:hint="eastAsia" w:ascii="宋体" w:hAnsi="宋体"/>
          <w:b/>
          <w:bCs/>
          <w:color w:val="auto"/>
          <w:sz w:val="24"/>
          <w:szCs w:val="24"/>
          <w:highlight w:val="none"/>
          <w:lang w:val="en-US" w:eastAsia="zh-CN"/>
        </w:rPr>
        <w:t>协议</w:t>
      </w:r>
    </w:p>
    <w:p>
      <w:pPr>
        <w:keepNext w:val="0"/>
        <w:keepLines w:val="0"/>
        <w:pageBreakBefore w:val="0"/>
        <w:widowControl/>
        <w:kinsoku/>
        <w:wordWrap/>
        <w:overflowPunct/>
        <w:topLinePunct w:val="0"/>
        <w:autoSpaceDE/>
        <w:autoSpaceDN/>
        <w:bidi w:val="0"/>
        <w:adjustRightInd w:val="0"/>
        <w:snapToGrid w:val="0"/>
        <w:spacing w:before="156" w:beforeLines="50" w:after="156" w:afterLines="50" w:line="400" w:lineRule="exact"/>
        <w:ind w:firstLine="480" w:firstLineChars="200"/>
        <w:jc w:val="lef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甲乙双方承诺在业务往来期间严格遵守诚信自律协议约定，具体详见附件《诚信自律特别协议》。</w:t>
      </w:r>
    </w:p>
    <w:p>
      <w:pPr>
        <w:keepNext w:val="0"/>
        <w:keepLines w:val="0"/>
        <w:pageBreakBefore w:val="0"/>
        <w:kinsoku/>
        <w:wordWrap/>
        <w:overflowPunct/>
        <w:topLinePunct w:val="0"/>
        <w:autoSpaceDE/>
        <w:autoSpaceDN/>
        <w:bidi w:val="0"/>
        <w:adjustRightInd w:val="0"/>
        <w:snapToGrid w:val="0"/>
        <w:spacing w:before="156" w:beforeLines="50" w:after="156" w:afterLines="50" w:line="400" w:lineRule="exact"/>
        <w:textAlignment w:val="auto"/>
        <w:outlineLvl w:val="0"/>
        <w:rPr>
          <w:rFonts w:hint="eastAsia" w:ascii="宋体" w:hAnsi="宋体"/>
          <w:b/>
          <w:bCs/>
          <w:color w:val="auto"/>
          <w:sz w:val="24"/>
          <w:szCs w:val="24"/>
          <w:highlight w:val="none"/>
        </w:rPr>
      </w:pPr>
      <w:r>
        <w:rPr>
          <w:rFonts w:hint="eastAsia" w:ascii="宋体" w:hAnsi="宋体"/>
          <w:b/>
          <w:bCs/>
          <w:color w:val="auto"/>
          <w:sz w:val="24"/>
          <w:szCs w:val="24"/>
          <w:highlight w:val="none"/>
        </w:rPr>
        <w:t>第十三条  附则</w:t>
      </w:r>
    </w:p>
    <w:p>
      <w:pPr>
        <w:keepNext w:val="0"/>
        <w:keepLines w:val="0"/>
        <w:pageBreakBefore w:val="0"/>
        <w:kinsoku/>
        <w:wordWrap/>
        <w:overflowPunct/>
        <w:topLinePunct w:val="0"/>
        <w:autoSpaceDE/>
        <w:autoSpaceDN/>
        <w:bidi w:val="0"/>
        <w:adjustRightInd w:val="0"/>
        <w:snapToGrid w:val="0"/>
        <w:spacing w:before="156" w:beforeLines="50" w:after="156" w:afterLines="50" w:line="400" w:lineRule="exact"/>
        <w:ind w:firstLine="480" w:firstLineChars="200"/>
        <w:textAlignment w:val="auto"/>
        <w:rPr>
          <w:rFonts w:hint="eastAsia" w:ascii="宋体" w:hAnsi="宋体" w:cs="Arial"/>
          <w:color w:val="auto"/>
          <w:sz w:val="24"/>
          <w:szCs w:val="24"/>
          <w:highlight w:val="none"/>
        </w:rPr>
      </w:pPr>
      <w:r>
        <w:rPr>
          <w:rFonts w:hint="eastAsia" w:ascii="宋体" w:hAnsi="宋体" w:cs="Arial"/>
          <w:color w:val="auto"/>
          <w:sz w:val="24"/>
          <w:szCs w:val="24"/>
          <w:highlight w:val="none"/>
        </w:rPr>
        <w:t>1</w:t>
      </w:r>
      <w:r>
        <w:rPr>
          <w:rFonts w:ascii="宋体" w:hAnsi="宋体" w:cs="Arial"/>
          <w:color w:val="auto"/>
          <w:sz w:val="24"/>
          <w:szCs w:val="24"/>
          <w:highlight w:val="none"/>
        </w:rPr>
        <w:t>3</w:t>
      </w:r>
      <w:r>
        <w:rPr>
          <w:rFonts w:hint="eastAsia" w:ascii="宋体" w:hAnsi="宋体" w:cs="Arial"/>
          <w:color w:val="auto"/>
          <w:sz w:val="24"/>
          <w:szCs w:val="24"/>
          <w:highlight w:val="none"/>
        </w:rPr>
        <w:t>.1 如附产品清单或技术协议、图纸的，则作为合同组成部分，与合同约定不一致的，以合同为准。</w:t>
      </w:r>
    </w:p>
    <w:p>
      <w:pPr>
        <w:keepNext w:val="0"/>
        <w:keepLines w:val="0"/>
        <w:pageBreakBefore w:val="0"/>
        <w:kinsoku/>
        <w:wordWrap/>
        <w:overflowPunct/>
        <w:topLinePunct w:val="0"/>
        <w:autoSpaceDE/>
        <w:autoSpaceDN/>
        <w:bidi w:val="0"/>
        <w:adjustRightInd w:val="0"/>
        <w:snapToGrid w:val="0"/>
        <w:spacing w:before="156" w:beforeLines="50" w:after="156" w:afterLines="50" w:line="400" w:lineRule="exact"/>
        <w:ind w:firstLine="480" w:firstLineChars="200"/>
        <w:textAlignment w:val="auto"/>
        <w:rPr>
          <w:rFonts w:hint="eastAsia" w:ascii="宋体" w:hAnsi="宋体" w:eastAsia="宋体" w:cs="Arial"/>
          <w:color w:val="auto"/>
          <w:sz w:val="24"/>
          <w:szCs w:val="24"/>
          <w:highlight w:val="none"/>
        </w:rPr>
      </w:pPr>
      <w:r>
        <w:rPr>
          <w:rFonts w:hint="eastAsia" w:ascii="宋体" w:hAnsi="宋体" w:cs="Arial"/>
          <w:color w:val="auto"/>
          <w:sz w:val="24"/>
          <w:szCs w:val="24"/>
          <w:highlight w:val="none"/>
        </w:rPr>
        <w:t>1</w:t>
      </w:r>
      <w:r>
        <w:rPr>
          <w:rFonts w:ascii="宋体" w:hAnsi="宋体" w:cs="Arial"/>
          <w:color w:val="auto"/>
          <w:sz w:val="24"/>
          <w:szCs w:val="24"/>
          <w:highlight w:val="none"/>
        </w:rPr>
        <w:t>3</w:t>
      </w:r>
      <w:r>
        <w:rPr>
          <w:rFonts w:hint="eastAsia" w:ascii="宋体" w:hAnsi="宋体" w:cs="Arial"/>
          <w:color w:val="auto"/>
          <w:sz w:val="24"/>
          <w:szCs w:val="24"/>
          <w:highlight w:val="none"/>
        </w:rPr>
        <w:t xml:space="preserve">.2 </w:t>
      </w:r>
      <w:r>
        <w:rPr>
          <w:rFonts w:hint="eastAsia" w:ascii="宋体" w:hAnsi="宋体" w:cs="Arial"/>
          <w:color w:val="auto"/>
          <w:sz w:val="24"/>
          <w:szCs w:val="24"/>
          <w:highlight w:val="none"/>
          <w:lang w:val="en-US" w:eastAsia="zh-CN"/>
        </w:rPr>
        <w:t>甲乙双方均采用纸质方式或均采用电子方式签署本合同。若采用纸质方式签署，则本合同自甲乙双方法定代表人/授权代表签字(或加盖姓名章)并加盖公章或合同章之日起生效;若采用电子方式签署，则本合同自甲乙双方加盖电子公章或电子合同章之日起生效。本合同一式肆份，甲方执贰份，乙方执贰份，均具有同等法律效力</w:t>
      </w:r>
      <w:r>
        <w:rPr>
          <w:rFonts w:hint="eastAsia" w:ascii="宋体" w:hAnsi="宋体" w:eastAsia="宋体" w:cs="Arial"/>
          <w:color w:val="auto"/>
          <w:sz w:val="24"/>
          <w:szCs w:val="24"/>
          <w:highlight w:val="none"/>
        </w:rPr>
        <w:t>。</w:t>
      </w:r>
    </w:p>
    <w:p>
      <w:pPr>
        <w:keepNext w:val="0"/>
        <w:keepLines w:val="0"/>
        <w:pageBreakBefore w:val="0"/>
        <w:kinsoku/>
        <w:wordWrap/>
        <w:overflowPunct/>
        <w:topLinePunct w:val="0"/>
        <w:autoSpaceDE/>
        <w:autoSpaceDN/>
        <w:bidi w:val="0"/>
        <w:adjustRightInd w:val="0"/>
        <w:snapToGrid w:val="0"/>
        <w:spacing w:before="156" w:beforeLines="50" w:after="156" w:afterLines="50" w:line="400" w:lineRule="exact"/>
        <w:ind w:firstLine="480" w:firstLineChars="200"/>
        <w:textAlignment w:val="auto"/>
        <w:rPr>
          <w:rFonts w:hint="eastAsia" w:ascii="宋体" w:hAnsi="宋体" w:cs="Arial"/>
          <w:color w:val="auto"/>
          <w:sz w:val="24"/>
          <w:highlight w:val="none"/>
        </w:rPr>
      </w:pPr>
      <w:r>
        <w:rPr>
          <w:rFonts w:hint="eastAsia" w:ascii="宋体" w:hAnsi="宋体" w:cs="Arial"/>
          <w:color w:val="auto"/>
          <w:sz w:val="24"/>
          <w:highlight w:val="none"/>
        </w:rPr>
        <w:t xml:space="preserve">13.3 </w:t>
      </w:r>
      <w:r>
        <w:rPr>
          <w:rFonts w:hint="eastAsia" w:ascii="宋体" w:hAnsi="宋体" w:eastAsia="宋体" w:cs="宋体"/>
          <w:color w:val="auto"/>
          <w:sz w:val="24"/>
          <w:szCs w:val="24"/>
          <w:highlight w:val="none"/>
        </w:rPr>
        <w:t>本合同有效期至</w:t>
      </w:r>
      <w:r>
        <w:rPr>
          <w:rFonts w:hint="eastAsia" w:ascii="宋体" w:hAnsi="宋体" w:eastAsia="宋体" w:cs="宋体"/>
          <w:color w:val="0000FF"/>
          <w:sz w:val="24"/>
          <w:szCs w:val="24"/>
          <w:highlight w:val="none"/>
          <w:u w:val="single"/>
        </w:rPr>
        <w:t xml:space="preserve"> </w:t>
      </w:r>
      <w:r>
        <w:rPr>
          <w:rFonts w:hint="eastAsia" w:ascii="宋体" w:hAnsi="宋体" w:cs="宋体"/>
          <w:color w:val="0000FF"/>
          <w:sz w:val="24"/>
          <w:szCs w:val="24"/>
          <w:highlight w:val="none"/>
          <w:u w:val="single"/>
          <w:lang w:val="en-US" w:eastAsia="zh-CN"/>
        </w:rPr>
        <w:t>2026年012月31日止，</w:t>
      </w:r>
      <w:r>
        <w:rPr>
          <w:rFonts w:hint="eastAsia" w:ascii="宋体" w:hAnsi="宋体" w:cs="Arial"/>
          <w:color w:val="auto"/>
          <w:sz w:val="24"/>
          <w:highlight w:val="none"/>
        </w:rPr>
        <w:t>对本合同正文或附件作任何更改，须经双方协商一致。</w:t>
      </w:r>
    </w:p>
    <w:p>
      <w:pPr>
        <w:keepNext w:val="0"/>
        <w:keepLines w:val="0"/>
        <w:pageBreakBefore w:val="0"/>
        <w:kinsoku/>
        <w:wordWrap/>
        <w:overflowPunct/>
        <w:topLinePunct w:val="0"/>
        <w:autoSpaceDE/>
        <w:autoSpaceDN/>
        <w:bidi w:val="0"/>
        <w:adjustRightInd w:val="0"/>
        <w:snapToGrid w:val="0"/>
        <w:spacing w:before="156" w:beforeLines="50" w:after="156" w:afterLines="50" w:line="400" w:lineRule="exact"/>
        <w:ind w:firstLine="480" w:firstLineChars="200"/>
        <w:textAlignment w:val="auto"/>
        <w:rPr>
          <w:rFonts w:hint="eastAsia" w:ascii="宋体" w:hAnsi="宋体" w:eastAsia="宋体" w:cs="Arial"/>
          <w:color w:val="auto"/>
          <w:sz w:val="24"/>
          <w:highlight w:val="none"/>
          <w:lang w:val="en-US" w:eastAsia="zh-CN"/>
        </w:rPr>
      </w:pPr>
      <w:r>
        <w:rPr>
          <w:rFonts w:hint="eastAsia" w:ascii="宋体" w:hAnsi="宋体" w:eastAsia="宋体" w:cs="Arial"/>
          <w:color w:val="auto"/>
          <w:sz w:val="24"/>
          <w:highlight w:val="none"/>
        </w:rPr>
        <w:t>附件：</w:t>
      </w:r>
      <w:r>
        <w:rPr>
          <w:rFonts w:hint="eastAsia" w:ascii="宋体" w:hAnsi="宋体" w:eastAsia="宋体" w:cs="Arial"/>
          <w:color w:val="auto"/>
          <w:sz w:val="24"/>
          <w:highlight w:val="none"/>
          <w:lang w:val="en-US" w:eastAsia="zh-CN"/>
        </w:rPr>
        <w:t>1.《</w:t>
      </w:r>
      <w:r>
        <w:rPr>
          <w:rFonts w:hint="eastAsia" w:ascii="宋体" w:hAnsi="宋体" w:eastAsia="宋体" w:cs="Arial"/>
          <w:color w:val="auto"/>
          <w:sz w:val="24"/>
          <w:highlight w:val="none"/>
        </w:rPr>
        <w:t>产品清单</w:t>
      </w:r>
      <w:r>
        <w:rPr>
          <w:rFonts w:hint="eastAsia" w:ascii="宋体" w:hAnsi="宋体" w:eastAsia="宋体" w:cs="Arial"/>
          <w:color w:val="auto"/>
          <w:sz w:val="24"/>
          <w:highlight w:val="none"/>
          <w:lang w:val="en-US" w:eastAsia="zh-CN"/>
        </w:rPr>
        <w:t>》</w:t>
      </w:r>
    </w:p>
    <w:p>
      <w:pPr>
        <w:keepNext w:val="0"/>
        <w:keepLines w:val="0"/>
        <w:pageBreakBefore w:val="0"/>
        <w:kinsoku/>
        <w:wordWrap/>
        <w:overflowPunct/>
        <w:topLinePunct w:val="0"/>
        <w:autoSpaceDE/>
        <w:autoSpaceDN/>
        <w:bidi w:val="0"/>
        <w:adjustRightInd w:val="0"/>
        <w:snapToGrid w:val="0"/>
        <w:spacing w:before="156" w:beforeLines="50" w:after="156" w:afterLines="50" w:line="400" w:lineRule="exact"/>
        <w:ind w:firstLine="1200" w:firstLineChars="500"/>
        <w:textAlignment w:val="auto"/>
        <w:rPr>
          <w:rFonts w:hint="eastAsia" w:ascii="宋体" w:hAnsi="宋体" w:eastAsia="宋体" w:cs="Arial"/>
          <w:color w:val="auto"/>
          <w:sz w:val="24"/>
          <w:highlight w:val="none"/>
          <w:lang w:val="en-US" w:eastAsia="zh-CN"/>
        </w:rPr>
      </w:pPr>
      <w:r>
        <w:rPr>
          <w:rFonts w:hint="eastAsia" w:ascii="宋体" w:hAnsi="宋体" w:cs="Arial"/>
          <w:color w:val="auto"/>
          <w:sz w:val="24"/>
          <w:highlight w:val="none"/>
          <w:lang w:val="en-US" w:eastAsia="zh-CN"/>
        </w:rPr>
        <w:t>2.</w:t>
      </w:r>
      <w:r>
        <w:rPr>
          <w:rFonts w:hint="eastAsia" w:ascii="宋体" w:hAnsi="宋体" w:eastAsia="宋体" w:cs="Arial"/>
          <w:color w:val="auto"/>
          <w:sz w:val="24"/>
          <w:highlight w:val="none"/>
          <w:lang w:val="en-US" w:eastAsia="zh-CN"/>
        </w:rPr>
        <w:t>《技术协议》</w:t>
      </w:r>
    </w:p>
    <w:p>
      <w:pPr>
        <w:keepNext w:val="0"/>
        <w:keepLines w:val="0"/>
        <w:pageBreakBefore w:val="0"/>
        <w:kinsoku/>
        <w:wordWrap/>
        <w:overflowPunct/>
        <w:topLinePunct w:val="0"/>
        <w:autoSpaceDE/>
        <w:autoSpaceDN/>
        <w:bidi w:val="0"/>
        <w:adjustRightInd w:val="0"/>
        <w:snapToGrid w:val="0"/>
        <w:spacing w:before="156" w:beforeLines="50" w:after="156" w:afterLines="50" w:line="400" w:lineRule="exact"/>
        <w:ind w:firstLine="1200" w:firstLineChars="500"/>
        <w:textAlignment w:val="auto"/>
        <w:rPr>
          <w:rFonts w:hint="eastAsia" w:ascii="宋体" w:hAnsi="宋体" w:eastAsia="宋体" w:cs="Arial"/>
          <w:color w:val="auto"/>
          <w:sz w:val="24"/>
          <w:highlight w:val="none"/>
        </w:rPr>
      </w:pPr>
      <w:r>
        <w:rPr>
          <w:rFonts w:hint="eastAsia" w:ascii="宋体" w:hAnsi="宋体" w:cs="Arial"/>
          <w:color w:val="auto"/>
          <w:sz w:val="24"/>
          <w:highlight w:val="none"/>
          <w:lang w:val="en-US" w:eastAsia="zh-CN"/>
        </w:rPr>
        <w:t>3.</w:t>
      </w:r>
      <w:r>
        <w:rPr>
          <w:rFonts w:hint="eastAsia" w:ascii="宋体" w:hAnsi="宋体" w:eastAsia="宋体" w:cs="Arial"/>
          <w:color w:val="auto"/>
          <w:sz w:val="24"/>
          <w:highlight w:val="none"/>
        </w:rPr>
        <w:t>《诚信自律特别协议》</w:t>
      </w:r>
    </w:p>
    <w:p>
      <w:pPr>
        <w:keepNext w:val="0"/>
        <w:keepLines w:val="0"/>
        <w:pageBreakBefore w:val="0"/>
        <w:numPr>
          <w:ilvl w:val="0"/>
          <w:numId w:val="0"/>
        </w:numPr>
        <w:kinsoku/>
        <w:wordWrap/>
        <w:overflowPunct/>
        <w:topLinePunct w:val="0"/>
        <w:autoSpaceDE/>
        <w:autoSpaceDN/>
        <w:bidi w:val="0"/>
        <w:adjustRightInd w:val="0"/>
        <w:snapToGrid w:val="0"/>
        <w:spacing w:before="156" w:beforeLines="50" w:after="156" w:afterLines="50" w:line="400" w:lineRule="exact"/>
        <w:ind w:firstLine="1200" w:firstLineChars="500"/>
        <w:textAlignment w:val="auto"/>
        <w:rPr>
          <w:rFonts w:hint="eastAsia" w:ascii="宋体" w:hAnsi="宋体" w:eastAsia="宋体" w:cs="Arial"/>
          <w:color w:val="auto"/>
          <w:sz w:val="24"/>
          <w:highlight w:val="none"/>
        </w:rPr>
      </w:pPr>
      <w:r>
        <w:rPr>
          <w:rFonts w:hint="eastAsia" w:ascii="宋体" w:hAnsi="宋体" w:cs="Arial"/>
          <w:color w:val="auto"/>
          <w:kern w:val="2"/>
          <w:sz w:val="24"/>
          <w:szCs w:val="22"/>
          <w:lang w:val="en-US" w:eastAsia="zh-CN" w:bidi="ar-SA"/>
        </w:rPr>
        <w:t>4</w:t>
      </w:r>
      <w:r>
        <w:rPr>
          <w:rFonts w:hint="eastAsia" w:ascii="宋体" w:hAnsi="宋体" w:eastAsia="宋体" w:cs="Arial"/>
          <w:color w:val="auto"/>
          <w:kern w:val="2"/>
          <w:sz w:val="24"/>
          <w:szCs w:val="22"/>
          <w:lang w:val="en-US" w:eastAsia="zh-CN" w:bidi="ar-SA"/>
        </w:rPr>
        <w:t>.</w:t>
      </w:r>
      <w:r>
        <w:rPr>
          <w:rFonts w:hint="eastAsia" w:ascii="宋体" w:hAnsi="宋体" w:eastAsia="宋体" w:cs="Arial"/>
          <w:color w:val="auto"/>
          <w:sz w:val="24"/>
          <w:highlight w:val="none"/>
        </w:rPr>
        <w:t>《送货单》</w:t>
      </w:r>
    </w:p>
    <w:p>
      <w:pPr>
        <w:keepNext w:val="0"/>
        <w:keepLines w:val="0"/>
        <w:pageBreakBefore w:val="0"/>
        <w:kinsoku/>
        <w:wordWrap/>
        <w:overflowPunct/>
        <w:topLinePunct w:val="0"/>
        <w:autoSpaceDE/>
        <w:autoSpaceDN/>
        <w:bidi w:val="0"/>
        <w:adjustRightInd w:val="0"/>
        <w:snapToGrid w:val="0"/>
        <w:spacing w:before="156" w:beforeLines="50" w:after="156" w:afterLines="50" w:line="400" w:lineRule="exact"/>
        <w:ind w:firstLine="480" w:firstLineChars="200"/>
        <w:textAlignment w:val="auto"/>
        <w:rPr>
          <w:rFonts w:hint="eastAsia" w:ascii="宋体" w:hAnsi="宋体" w:eastAsia="宋体" w:cs="Arial"/>
          <w:color w:val="auto"/>
          <w:sz w:val="24"/>
          <w:szCs w:val="24"/>
          <w:highlight w:val="none"/>
          <w:lang w:eastAsia="zh-CN"/>
        </w:rPr>
      </w:pPr>
      <w:r>
        <w:rPr>
          <w:rFonts w:hint="eastAsia" w:ascii="宋体" w:hAnsi="宋体" w:eastAsia="宋体" w:cs="Arial"/>
          <w:color w:val="auto"/>
          <w:sz w:val="24"/>
          <w:szCs w:val="24"/>
          <w:highlight w:val="none"/>
          <w:lang w:eastAsia="zh-CN"/>
        </w:rPr>
        <w:t>（以下无正文）</w:t>
      </w:r>
    </w:p>
    <w:p>
      <w:pPr>
        <w:keepNext w:val="0"/>
        <w:keepLines w:val="0"/>
        <w:pageBreakBefore w:val="0"/>
        <w:kinsoku/>
        <w:wordWrap/>
        <w:overflowPunct/>
        <w:topLinePunct w:val="0"/>
        <w:autoSpaceDE/>
        <w:autoSpaceDN/>
        <w:bidi w:val="0"/>
        <w:adjustRightInd w:val="0"/>
        <w:snapToGrid w:val="0"/>
        <w:spacing w:before="156" w:beforeLines="50" w:after="156" w:afterLines="50" w:line="400" w:lineRule="exact"/>
        <w:ind w:firstLine="480" w:firstLineChars="200"/>
        <w:textAlignment w:val="auto"/>
        <w:rPr>
          <w:rFonts w:hint="eastAsia" w:ascii="宋体" w:hAnsi="宋体" w:eastAsia="宋体" w:cs="Arial"/>
          <w:color w:val="auto"/>
          <w:sz w:val="24"/>
          <w:szCs w:val="24"/>
          <w:highlight w:val="none"/>
          <w:lang w:eastAsia="zh-CN"/>
        </w:rPr>
      </w:pPr>
    </w:p>
    <w:p>
      <w:pPr>
        <w:keepNext w:val="0"/>
        <w:keepLines w:val="0"/>
        <w:pageBreakBefore w:val="0"/>
        <w:kinsoku/>
        <w:wordWrap/>
        <w:overflowPunct/>
        <w:topLinePunct w:val="0"/>
        <w:autoSpaceDE/>
        <w:autoSpaceDN/>
        <w:bidi w:val="0"/>
        <w:adjustRightInd w:val="0"/>
        <w:snapToGrid w:val="0"/>
        <w:spacing w:before="156" w:beforeLines="50" w:after="156" w:afterLines="50" w:line="400" w:lineRule="exact"/>
        <w:ind w:firstLine="480" w:firstLineChars="200"/>
        <w:textAlignment w:val="auto"/>
        <w:rPr>
          <w:rFonts w:hint="eastAsia" w:ascii="宋体" w:hAnsi="宋体" w:eastAsia="宋体" w:cs="Arial"/>
          <w:color w:val="auto"/>
          <w:sz w:val="24"/>
          <w:szCs w:val="24"/>
          <w:highlight w:val="none"/>
          <w:lang w:eastAsia="zh-CN"/>
        </w:rPr>
      </w:pPr>
    </w:p>
    <w:p>
      <w:pPr>
        <w:keepNext w:val="0"/>
        <w:keepLines w:val="0"/>
        <w:pageBreakBefore w:val="0"/>
        <w:kinsoku/>
        <w:wordWrap/>
        <w:overflowPunct/>
        <w:topLinePunct w:val="0"/>
        <w:autoSpaceDE/>
        <w:autoSpaceDN/>
        <w:bidi w:val="0"/>
        <w:adjustRightInd w:val="0"/>
        <w:snapToGrid w:val="0"/>
        <w:spacing w:before="156" w:beforeLines="50" w:after="156" w:afterLines="50" w:line="400" w:lineRule="exact"/>
        <w:ind w:firstLine="480" w:firstLineChars="200"/>
        <w:textAlignment w:val="auto"/>
        <w:rPr>
          <w:rFonts w:hint="eastAsia" w:ascii="宋体" w:hAnsi="宋体" w:eastAsia="宋体" w:cs="Arial"/>
          <w:color w:val="auto"/>
          <w:sz w:val="24"/>
          <w:szCs w:val="24"/>
          <w:highlight w:val="none"/>
          <w:lang w:eastAsia="zh-CN"/>
        </w:rPr>
      </w:pPr>
    </w:p>
    <w:p>
      <w:pPr>
        <w:keepNext w:val="0"/>
        <w:keepLines w:val="0"/>
        <w:pageBreakBefore w:val="0"/>
        <w:kinsoku/>
        <w:wordWrap/>
        <w:overflowPunct/>
        <w:topLinePunct w:val="0"/>
        <w:autoSpaceDE/>
        <w:autoSpaceDN/>
        <w:bidi w:val="0"/>
        <w:adjustRightInd w:val="0"/>
        <w:snapToGrid w:val="0"/>
        <w:spacing w:before="156" w:beforeLines="50" w:after="156" w:afterLines="50" w:line="400" w:lineRule="exact"/>
        <w:ind w:firstLine="480" w:firstLineChars="200"/>
        <w:textAlignment w:val="auto"/>
        <w:rPr>
          <w:rFonts w:hint="eastAsia" w:ascii="宋体" w:hAnsi="宋体" w:eastAsia="宋体" w:cs="Arial"/>
          <w:color w:val="auto"/>
          <w:sz w:val="24"/>
          <w:szCs w:val="24"/>
          <w:highlight w:val="none"/>
          <w:lang w:eastAsia="zh-CN"/>
        </w:rPr>
      </w:pPr>
    </w:p>
    <w:p>
      <w:pPr>
        <w:keepNext w:val="0"/>
        <w:keepLines w:val="0"/>
        <w:pageBreakBefore w:val="0"/>
        <w:kinsoku/>
        <w:wordWrap/>
        <w:overflowPunct/>
        <w:topLinePunct w:val="0"/>
        <w:autoSpaceDE/>
        <w:autoSpaceDN/>
        <w:bidi w:val="0"/>
        <w:adjustRightInd w:val="0"/>
        <w:snapToGrid w:val="0"/>
        <w:spacing w:before="156" w:beforeLines="50" w:after="156" w:afterLines="50" w:line="400" w:lineRule="exact"/>
        <w:ind w:firstLine="480" w:firstLineChars="200"/>
        <w:textAlignment w:val="auto"/>
        <w:rPr>
          <w:rFonts w:hint="eastAsia" w:ascii="宋体" w:hAnsi="宋体" w:eastAsia="宋体" w:cs="Arial"/>
          <w:color w:val="auto"/>
          <w:sz w:val="24"/>
          <w:szCs w:val="24"/>
          <w:highlight w:val="none"/>
          <w:lang w:eastAsia="zh-CN"/>
        </w:rPr>
      </w:pPr>
    </w:p>
    <w:p>
      <w:pPr>
        <w:keepNext w:val="0"/>
        <w:keepLines w:val="0"/>
        <w:pageBreakBefore w:val="0"/>
        <w:kinsoku/>
        <w:wordWrap/>
        <w:overflowPunct/>
        <w:topLinePunct w:val="0"/>
        <w:autoSpaceDE/>
        <w:autoSpaceDN/>
        <w:bidi w:val="0"/>
        <w:adjustRightInd w:val="0"/>
        <w:snapToGrid w:val="0"/>
        <w:spacing w:before="156" w:beforeLines="50" w:after="156" w:afterLines="50" w:line="400" w:lineRule="exact"/>
        <w:ind w:firstLine="480" w:firstLineChars="200"/>
        <w:textAlignment w:val="auto"/>
        <w:rPr>
          <w:rFonts w:hint="eastAsia" w:ascii="宋体" w:hAnsi="宋体" w:eastAsia="宋体" w:cs="Arial"/>
          <w:color w:val="auto"/>
          <w:sz w:val="24"/>
          <w:szCs w:val="24"/>
          <w:highlight w:val="none"/>
          <w:lang w:eastAsia="zh-CN"/>
        </w:rPr>
      </w:pPr>
    </w:p>
    <w:tbl>
      <w:tblPr>
        <w:tblStyle w:val="90"/>
        <w:tblpPr w:leftFromText="180" w:rightFromText="180" w:vertAnchor="text" w:horzAnchor="page" w:tblpX="1732" w:tblpY="319"/>
        <w:tblW w:w="8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0"/>
        <w:gridCol w:w="2888"/>
        <w:gridCol w:w="1254"/>
        <w:gridCol w:w="3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4278"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before="100" w:beforeAutospacing="1" w:after="100" w:afterAutospacing="1" w:line="400" w:lineRule="exact"/>
              <w:ind w:firstLine="480" w:firstLineChars="200"/>
              <w:jc w:val="center"/>
              <w:textAlignment w:val="auto"/>
              <w:rPr>
                <w:rFonts w:hint="default" w:ascii="宋体" w:hAnsi="宋体" w:cs="Arial"/>
                <w:color w:val="auto"/>
                <w:sz w:val="24"/>
                <w:szCs w:val="24"/>
                <w:highlight w:val="none"/>
                <w:lang w:val="en-US"/>
              </w:rPr>
            </w:pPr>
            <w:r>
              <w:rPr>
                <w:rFonts w:hint="eastAsia" w:ascii="宋体" w:hAnsi="宋体" w:eastAsia="宋体" w:cs="宋体"/>
                <w:color w:val="auto"/>
                <w:sz w:val="24"/>
                <w:szCs w:val="24"/>
                <w:highlight w:val="none"/>
              </w:rPr>
              <w:t>甲     方</w:t>
            </w:r>
          </w:p>
        </w:tc>
        <w:tc>
          <w:tcPr>
            <w:tcW w:w="4260"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before="100" w:beforeAutospacing="1" w:after="100" w:afterAutospacing="1" w:line="400" w:lineRule="exact"/>
              <w:ind w:firstLine="480" w:firstLineChars="200"/>
              <w:jc w:val="center"/>
              <w:textAlignment w:val="auto"/>
              <w:rPr>
                <w:rFonts w:ascii="宋体" w:hAnsi="宋体" w:cs="Arial"/>
                <w:color w:val="auto"/>
                <w:sz w:val="24"/>
                <w:szCs w:val="24"/>
                <w:highlight w:val="none"/>
              </w:rPr>
            </w:pPr>
            <w:r>
              <w:rPr>
                <w:rFonts w:hint="eastAsia" w:ascii="宋体" w:hAnsi="宋体" w:eastAsia="宋体" w:cs="宋体"/>
                <w:color w:val="auto"/>
                <w:sz w:val="24"/>
                <w:szCs w:val="24"/>
                <w:highlight w:val="none"/>
              </w:rPr>
              <w:t>乙    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trPr>
        <w:tc>
          <w:tcPr>
            <w:tcW w:w="139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100" w:beforeAutospacing="1" w:after="100" w:afterAutospacing="1" w:line="400" w:lineRule="exact"/>
              <w:jc w:val="left"/>
              <w:textAlignment w:val="auto"/>
              <w:rPr>
                <w:rFonts w:hint="eastAsia" w:ascii="宋体" w:hAnsi="宋体" w:cs="Arial"/>
                <w:color w:val="auto"/>
                <w:sz w:val="24"/>
                <w:szCs w:val="24"/>
                <w:highlight w:val="none"/>
                <w:lang w:val="en-US" w:eastAsia="zh-CN"/>
              </w:rPr>
            </w:pPr>
            <w:r>
              <w:rPr>
                <w:rFonts w:hint="eastAsia" w:ascii="宋体" w:hAnsi="宋体" w:eastAsia="宋体" w:cs="宋体"/>
                <w:color w:val="auto"/>
                <w:sz w:val="24"/>
                <w:szCs w:val="24"/>
                <w:highlight w:val="none"/>
              </w:rPr>
              <w:t>单位名称</w:t>
            </w:r>
          </w:p>
        </w:tc>
        <w:tc>
          <w:tcPr>
            <w:tcW w:w="2888"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100" w:beforeAutospacing="1" w:after="100" w:afterAutospacing="1" w:line="40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cs="Arial"/>
                <w:b w:val="0"/>
                <w:bCs w:val="0"/>
                <w:color w:val="auto"/>
                <w:sz w:val="24"/>
                <w:highlight w:val="none"/>
                <w:u w:val="none"/>
                <w:lang w:val="en-US" w:eastAsia="zh-CN"/>
              </w:rPr>
              <w:t>广西百矿铝业有限公司</w:t>
            </w:r>
          </w:p>
        </w:tc>
        <w:tc>
          <w:tcPr>
            <w:tcW w:w="1254"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100" w:beforeAutospacing="1" w:after="100" w:afterAutospacing="1" w:line="400" w:lineRule="exact"/>
              <w:jc w:val="left"/>
              <w:textAlignment w:val="auto"/>
              <w:rPr>
                <w:rFonts w:hint="eastAsia" w:ascii="宋体" w:hAnsi="宋体" w:cs="Arial"/>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单位名称</w:t>
            </w:r>
          </w:p>
        </w:tc>
        <w:tc>
          <w:tcPr>
            <w:tcW w:w="3006"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100" w:beforeAutospacing="1" w:after="100" w:afterAutospacing="1" w:line="400" w:lineRule="exact"/>
              <w:jc w:val="left"/>
              <w:textAlignment w:val="auto"/>
              <w:rPr>
                <w:rFonts w:hint="eastAsia" w:ascii="宋体" w:hAnsi="宋体" w:eastAsia="宋体" w:cs="Arial"/>
                <w:b w:val="0"/>
                <w:bCs w:val="0"/>
                <w:color w:val="auto"/>
                <w:sz w:val="24"/>
                <w:highlight w:val="none"/>
                <w:u w:val="none"/>
                <w:lang w:val="en-US" w:eastAsia="zh-CN"/>
              </w:rPr>
            </w:pPr>
            <w:r>
              <w:rPr>
                <w:rFonts w:hint="eastAsia" w:ascii="宋体" w:hAnsi="宋体" w:cs="Arial"/>
                <w:b w:val="0"/>
                <w:bCs w:val="0"/>
                <w:color w:val="auto"/>
                <w:sz w:val="24"/>
                <w:highlight w:val="none"/>
                <w:u w:val="none"/>
                <w:lang w:val="en-US" w:eastAsia="zh-CN"/>
              </w:rPr>
              <w:t>XXX公司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3" w:hRule="atLeast"/>
        </w:trPr>
        <w:tc>
          <w:tcPr>
            <w:tcW w:w="139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100" w:beforeAutospacing="1" w:after="100" w:afterAutospacing="1" w:line="400" w:lineRule="exact"/>
              <w:jc w:val="lef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法人/授权委托人</w:t>
            </w:r>
          </w:p>
        </w:tc>
        <w:tc>
          <w:tcPr>
            <w:tcW w:w="28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p>
        </w:tc>
        <w:tc>
          <w:tcPr>
            <w:tcW w:w="1254"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100" w:beforeAutospacing="1" w:after="100" w:afterAutospacing="1" w:line="40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法人/授权委托人</w:t>
            </w:r>
          </w:p>
        </w:tc>
        <w:tc>
          <w:tcPr>
            <w:tcW w:w="3006"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100" w:beforeAutospacing="1" w:after="100" w:afterAutospacing="1" w:line="400" w:lineRule="exact"/>
              <w:jc w:val="left"/>
              <w:textAlignment w:val="auto"/>
              <w:rPr>
                <w:rFonts w:hint="default" w:ascii="宋体" w:hAnsi="宋体" w:eastAsia="宋体" w:cs="Arial"/>
                <w:b w:val="0"/>
                <w:bCs w:val="0"/>
                <w:color w:val="auto"/>
                <w:sz w:val="24"/>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trPr>
        <w:tc>
          <w:tcPr>
            <w:tcW w:w="139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100" w:beforeAutospacing="1" w:after="100" w:afterAutospacing="1" w:line="400" w:lineRule="exact"/>
              <w:jc w:val="left"/>
              <w:textAlignment w:val="auto"/>
              <w:rPr>
                <w:rFonts w:hint="eastAsia" w:ascii="宋体" w:hAnsi="宋体" w:cs="Arial"/>
                <w:color w:val="auto"/>
                <w:sz w:val="24"/>
                <w:szCs w:val="24"/>
                <w:highlight w:val="none"/>
                <w:lang w:val="en-US" w:eastAsia="zh-CN"/>
              </w:rPr>
            </w:pPr>
            <w:r>
              <w:rPr>
                <w:rFonts w:hint="eastAsia" w:ascii="宋体" w:hAnsi="宋体" w:eastAsia="宋体" w:cs="宋体"/>
                <w:color w:val="auto"/>
                <w:sz w:val="24"/>
                <w:szCs w:val="24"/>
                <w:highlight w:val="none"/>
              </w:rPr>
              <w:t>地    址</w:t>
            </w:r>
          </w:p>
        </w:tc>
        <w:tc>
          <w:tcPr>
            <w:tcW w:w="28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广西百色市田阳区头塘镇新山铝示范园经一路</w:t>
            </w:r>
          </w:p>
        </w:tc>
        <w:tc>
          <w:tcPr>
            <w:tcW w:w="1254"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100" w:beforeAutospacing="1" w:after="100" w:afterAutospacing="1" w:line="400" w:lineRule="exact"/>
              <w:jc w:val="left"/>
              <w:textAlignment w:val="auto"/>
              <w:rPr>
                <w:rFonts w:hint="default" w:ascii="宋体" w:hAnsi="宋体" w:cs="Arial"/>
                <w:color w:val="auto"/>
                <w:sz w:val="24"/>
                <w:szCs w:val="24"/>
                <w:highlight w:val="none"/>
                <w:lang w:val="en-US" w:eastAsia="zh-CN"/>
              </w:rPr>
            </w:pPr>
            <w:r>
              <w:rPr>
                <w:rFonts w:hint="eastAsia" w:ascii="宋体" w:hAnsi="宋体" w:eastAsia="宋体" w:cs="宋体"/>
                <w:color w:val="auto"/>
                <w:sz w:val="24"/>
                <w:szCs w:val="24"/>
                <w:highlight w:val="none"/>
              </w:rPr>
              <w:t>地    址</w:t>
            </w:r>
          </w:p>
        </w:tc>
        <w:tc>
          <w:tcPr>
            <w:tcW w:w="3006"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100" w:beforeAutospacing="1" w:after="100" w:afterAutospacing="1" w:line="400" w:lineRule="exact"/>
              <w:jc w:val="left"/>
              <w:textAlignment w:val="auto"/>
              <w:rPr>
                <w:rFonts w:hint="default" w:ascii="宋体" w:hAnsi="宋体" w:eastAsia="宋体" w:cs="Arial"/>
                <w:b w:val="0"/>
                <w:bCs w:val="0"/>
                <w:color w:val="auto"/>
                <w:sz w:val="24"/>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trPr>
        <w:tc>
          <w:tcPr>
            <w:tcW w:w="139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100" w:beforeAutospacing="1" w:after="100" w:afterAutospacing="1" w:line="400" w:lineRule="exact"/>
              <w:jc w:val="left"/>
              <w:textAlignment w:val="auto"/>
              <w:rPr>
                <w:rFonts w:hint="eastAsia" w:ascii="宋体" w:hAnsi="宋体" w:cs="Arial"/>
                <w:color w:val="auto"/>
                <w:sz w:val="24"/>
                <w:szCs w:val="24"/>
                <w:highlight w:val="none"/>
                <w:lang w:val="en-US" w:eastAsia="zh-CN"/>
              </w:rPr>
            </w:pPr>
            <w:r>
              <w:rPr>
                <w:rFonts w:hint="eastAsia" w:ascii="宋体" w:hAnsi="宋体" w:eastAsia="宋体" w:cs="宋体"/>
                <w:color w:val="auto"/>
                <w:sz w:val="24"/>
                <w:szCs w:val="24"/>
                <w:highlight w:val="none"/>
              </w:rPr>
              <w:t>联 系 人</w:t>
            </w:r>
          </w:p>
        </w:tc>
        <w:tc>
          <w:tcPr>
            <w:tcW w:w="28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罗立</w:t>
            </w:r>
            <w:r>
              <w:rPr>
                <w:rFonts w:ascii="宋体" w:hAnsi="宋体" w:eastAsia="宋体" w:cs="宋体"/>
                <w:sz w:val="24"/>
                <w:szCs w:val="24"/>
              </w:rPr>
              <w:t>18778659019</w:t>
            </w:r>
          </w:p>
        </w:tc>
        <w:tc>
          <w:tcPr>
            <w:tcW w:w="1254"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100" w:beforeAutospacing="1" w:after="100" w:afterAutospacing="1" w:line="400" w:lineRule="exact"/>
              <w:jc w:val="left"/>
              <w:textAlignment w:val="auto"/>
              <w:rPr>
                <w:rFonts w:hint="default" w:ascii="宋体" w:hAnsi="宋体" w:cs="Arial"/>
                <w:color w:val="auto"/>
                <w:sz w:val="24"/>
                <w:szCs w:val="24"/>
                <w:highlight w:val="none"/>
                <w:lang w:val="en-US" w:eastAsia="zh-CN"/>
              </w:rPr>
            </w:pPr>
            <w:r>
              <w:rPr>
                <w:rFonts w:hint="eastAsia" w:ascii="宋体" w:hAnsi="宋体" w:eastAsia="宋体" w:cs="宋体"/>
                <w:color w:val="auto"/>
                <w:sz w:val="24"/>
                <w:szCs w:val="24"/>
                <w:highlight w:val="none"/>
              </w:rPr>
              <w:t>联 系 人</w:t>
            </w:r>
          </w:p>
        </w:tc>
        <w:tc>
          <w:tcPr>
            <w:tcW w:w="3006"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100" w:beforeAutospacing="1" w:after="100" w:afterAutospacing="1" w:line="400" w:lineRule="exact"/>
              <w:jc w:val="left"/>
              <w:textAlignment w:val="auto"/>
              <w:rPr>
                <w:rFonts w:hint="default" w:ascii="宋体" w:hAnsi="宋体" w:eastAsia="宋体" w:cs="Arial"/>
                <w:b w:val="0"/>
                <w:bCs w:val="0"/>
                <w:color w:val="auto"/>
                <w:sz w:val="24"/>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trPr>
        <w:tc>
          <w:tcPr>
            <w:tcW w:w="139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100" w:beforeAutospacing="1" w:after="100" w:afterAutospacing="1" w:line="400" w:lineRule="exact"/>
              <w:jc w:val="left"/>
              <w:textAlignment w:val="auto"/>
              <w:rPr>
                <w:rFonts w:hint="eastAsia" w:ascii="宋体" w:hAnsi="宋体" w:cs="Arial"/>
                <w:color w:val="auto"/>
                <w:sz w:val="24"/>
                <w:szCs w:val="24"/>
                <w:highlight w:val="none"/>
                <w:lang w:val="en-US" w:eastAsia="zh-CN"/>
              </w:rPr>
            </w:pPr>
            <w:r>
              <w:rPr>
                <w:rFonts w:hint="eastAsia" w:ascii="宋体" w:hAnsi="宋体" w:eastAsia="宋体" w:cs="宋体"/>
                <w:color w:val="auto"/>
                <w:sz w:val="24"/>
                <w:szCs w:val="24"/>
                <w:highlight w:val="none"/>
              </w:rPr>
              <w:t>电    话</w:t>
            </w:r>
          </w:p>
        </w:tc>
        <w:tc>
          <w:tcPr>
            <w:tcW w:w="28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0776-3386766</w:t>
            </w:r>
          </w:p>
        </w:tc>
        <w:tc>
          <w:tcPr>
            <w:tcW w:w="1254"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100" w:beforeAutospacing="1" w:after="100" w:afterAutospacing="1" w:line="400" w:lineRule="exact"/>
              <w:jc w:val="left"/>
              <w:textAlignment w:val="auto"/>
              <w:rPr>
                <w:rFonts w:hint="eastAsia" w:ascii="宋体" w:hAnsi="宋体" w:cs="Arial"/>
                <w:color w:val="auto"/>
                <w:sz w:val="24"/>
                <w:szCs w:val="24"/>
                <w:highlight w:val="none"/>
                <w:lang w:val="en-US" w:eastAsia="zh-CN"/>
              </w:rPr>
            </w:pPr>
            <w:r>
              <w:rPr>
                <w:rFonts w:hint="eastAsia" w:ascii="宋体" w:hAnsi="宋体" w:eastAsia="宋体" w:cs="宋体"/>
                <w:color w:val="auto"/>
                <w:sz w:val="24"/>
                <w:szCs w:val="24"/>
                <w:highlight w:val="none"/>
              </w:rPr>
              <w:t>电    话</w:t>
            </w:r>
          </w:p>
        </w:tc>
        <w:tc>
          <w:tcPr>
            <w:tcW w:w="3006"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100" w:beforeAutospacing="1" w:after="100" w:afterAutospacing="1" w:line="400" w:lineRule="exact"/>
              <w:jc w:val="left"/>
              <w:textAlignment w:val="auto"/>
              <w:rPr>
                <w:rFonts w:hint="default" w:ascii="宋体" w:hAnsi="宋体" w:eastAsia="宋体" w:cs="Arial"/>
                <w:b w:val="0"/>
                <w:bCs w:val="0"/>
                <w:color w:val="auto"/>
                <w:sz w:val="24"/>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trPr>
        <w:tc>
          <w:tcPr>
            <w:tcW w:w="139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100" w:beforeAutospacing="1" w:after="100" w:afterAutospacing="1" w:line="400" w:lineRule="exact"/>
              <w:jc w:val="left"/>
              <w:textAlignment w:val="auto"/>
              <w:rPr>
                <w:rFonts w:hint="eastAsia" w:ascii="宋体" w:hAnsi="宋体" w:cs="Arial"/>
                <w:color w:val="auto"/>
                <w:sz w:val="24"/>
                <w:szCs w:val="24"/>
                <w:highlight w:val="none"/>
                <w:lang w:val="en-US" w:eastAsia="zh-CN"/>
              </w:rPr>
            </w:pPr>
            <w:r>
              <w:rPr>
                <w:rFonts w:hint="eastAsia" w:ascii="宋体" w:hAnsi="宋体" w:eastAsia="宋体" w:cs="宋体"/>
                <w:color w:val="auto"/>
                <w:sz w:val="24"/>
                <w:szCs w:val="24"/>
                <w:highlight w:val="none"/>
              </w:rPr>
              <w:t>开户银行</w:t>
            </w:r>
          </w:p>
        </w:tc>
        <w:tc>
          <w:tcPr>
            <w:tcW w:w="28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rPr>
              <w:t>中国建设银行股份有限公司百色分行</w:t>
            </w:r>
          </w:p>
        </w:tc>
        <w:tc>
          <w:tcPr>
            <w:tcW w:w="1254"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100" w:beforeAutospacing="1" w:after="100" w:afterAutospacing="1" w:line="400" w:lineRule="exact"/>
              <w:jc w:val="left"/>
              <w:textAlignment w:val="auto"/>
              <w:rPr>
                <w:rFonts w:hint="default" w:ascii="宋体" w:hAnsi="宋体" w:cs="Arial"/>
                <w:color w:val="auto"/>
                <w:sz w:val="24"/>
                <w:szCs w:val="24"/>
                <w:highlight w:val="none"/>
                <w:lang w:val="en-US" w:eastAsia="zh-CN"/>
              </w:rPr>
            </w:pPr>
            <w:r>
              <w:rPr>
                <w:rFonts w:hint="eastAsia" w:ascii="宋体" w:hAnsi="宋体" w:eastAsia="宋体" w:cs="宋体"/>
                <w:color w:val="auto"/>
                <w:sz w:val="24"/>
                <w:szCs w:val="24"/>
                <w:highlight w:val="none"/>
              </w:rPr>
              <w:t>开户银行</w:t>
            </w:r>
          </w:p>
        </w:tc>
        <w:tc>
          <w:tcPr>
            <w:tcW w:w="3006"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100" w:beforeAutospacing="1" w:after="100" w:afterAutospacing="1" w:line="400" w:lineRule="exact"/>
              <w:jc w:val="left"/>
              <w:textAlignment w:val="auto"/>
              <w:rPr>
                <w:rFonts w:hint="default" w:ascii="宋体" w:hAnsi="宋体" w:eastAsia="宋体" w:cs="Arial"/>
                <w:b w:val="0"/>
                <w:bCs w:val="0"/>
                <w:color w:val="auto"/>
                <w:sz w:val="24"/>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39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100" w:beforeAutospacing="1" w:after="100" w:afterAutospacing="1" w:line="400" w:lineRule="exact"/>
              <w:jc w:val="left"/>
              <w:textAlignment w:val="auto"/>
              <w:rPr>
                <w:rFonts w:hint="eastAsia" w:ascii="宋体" w:hAnsi="宋体" w:cs="Arial"/>
                <w:color w:val="auto"/>
                <w:sz w:val="24"/>
                <w:szCs w:val="24"/>
                <w:highlight w:val="none"/>
                <w:lang w:val="en-US" w:eastAsia="zh-CN"/>
              </w:rPr>
            </w:pPr>
            <w:r>
              <w:rPr>
                <w:rFonts w:hint="eastAsia" w:ascii="宋体" w:hAnsi="宋体" w:eastAsia="宋体" w:cs="宋体"/>
                <w:color w:val="auto"/>
                <w:sz w:val="24"/>
                <w:szCs w:val="24"/>
                <w:highlight w:val="none"/>
              </w:rPr>
              <w:t>帐    号</w:t>
            </w:r>
          </w:p>
        </w:tc>
        <w:tc>
          <w:tcPr>
            <w:tcW w:w="28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rPr>
              <w:t>4500 1676 1010 5070 7075</w:t>
            </w:r>
          </w:p>
        </w:tc>
        <w:tc>
          <w:tcPr>
            <w:tcW w:w="1254"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100" w:beforeAutospacing="1" w:after="100" w:afterAutospacing="1" w:line="400" w:lineRule="exact"/>
              <w:jc w:val="left"/>
              <w:textAlignment w:val="auto"/>
              <w:rPr>
                <w:rFonts w:hint="eastAsia" w:ascii="宋体" w:hAnsi="宋体" w:cs="Arial"/>
                <w:color w:val="auto"/>
                <w:sz w:val="24"/>
                <w:szCs w:val="24"/>
                <w:highlight w:val="none"/>
                <w:lang w:val="en-US" w:eastAsia="zh-CN"/>
              </w:rPr>
            </w:pPr>
            <w:r>
              <w:rPr>
                <w:rFonts w:hint="eastAsia" w:ascii="宋体" w:hAnsi="宋体" w:eastAsia="宋体" w:cs="宋体"/>
                <w:color w:val="auto"/>
                <w:sz w:val="24"/>
                <w:szCs w:val="24"/>
                <w:highlight w:val="none"/>
              </w:rPr>
              <w:t>帐    号</w:t>
            </w:r>
          </w:p>
        </w:tc>
        <w:tc>
          <w:tcPr>
            <w:tcW w:w="3006"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100" w:beforeAutospacing="1" w:after="100" w:afterAutospacing="1" w:line="400" w:lineRule="exact"/>
              <w:jc w:val="left"/>
              <w:textAlignment w:val="auto"/>
              <w:rPr>
                <w:rFonts w:hint="default" w:ascii="宋体" w:hAnsi="宋体" w:eastAsia="宋体" w:cs="Arial"/>
                <w:b w:val="0"/>
                <w:bCs w:val="0"/>
                <w:color w:val="auto"/>
                <w:sz w:val="24"/>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trPr>
        <w:tc>
          <w:tcPr>
            <w:tcW w:w="139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100" w:beforeAutospacing="1" w:after="100" w:afterAutospacing="1"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288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914510210927312132</w:t>
            </w:r>
          </w:p>
        </w:tc>
        <w:tc>
          <w:tcPr>
            <w:tcW w:w="1254"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100" w:beforeAutospacing="1" w:after="100" w:afterAutospacing="1"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3006"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100" w:beforeAutospacing="1" w:after="100" w:afterAutospacing="1" w:line="400" w:lineRule="exact"/>
              <w:jc w:val="left"/>
              <w:textAlignment w:val="auto"/>
              <w:rPr>
                <w:rFonts w:hint="default" w:ascii="宋体" w:hAnsi="宋体" w:eastAsia="宋体" w:cs="Arial"/>
                <w:b w:val="0"/>
                <w:bCs w:val="0"/>
                <w:color w:val="auto"/>
                <w:sz w:val="24"/>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trPr>
        <w:tc>
          <w:tcPr>
            <w:tcW w:w="1390" w:type="dxa"/>
            <w:noWrap w:val="0"/>
            <w:vAlign w:val="center"/>
          </w:tcPr>
          <w:p>
            <w:pPr>
              <w:spacing w:line="390" w:lineRule="exact"/>
              <w:jc w:val="both"/>
              <w:rPr>
                <w:rFonts w:hint="eastAsia" w:ascii="宋体" w:hAnsi="宋体" w:eastAsia="宋体" w:cs="宋体"/>
                <w:color w:val="auto"/>
                <w:sz w:val="24"/>
                <w:szCs w:val="24"/>
                <w:highlight w:val="none"/>
              </w:rPr>
            </w:pPr>
            <w:r>
              <w:rPr>
                <w:rFonts w:hint="eastAsia" w:ascii="宋体" w:hAnsi="宋体" w:eastAsia="宋体" w:cs="宋体"/>
                <w:b w:val="0"/>
                <w:bCs/>
                <w:color w:val="auto"/>
                <w:kern w:val="1"/>
                <w:sz w:val="24"/>
                <w:szCs w:val="24"/>
                <w:highlight w:val="none"/>
                <w:lang w:val="en-US" w:eastAsia="zh-CN"/>
              </w:rPr>
              <w:t>签订日期</w:t>
            </w:r>
          </w:p>
        </w:tc>
        <w:tc>
          <w:tcPr>
            <w:tcW w:w="2888" w:type="dxa"/>
            <w:noWrap w:val="0"/>
            <w:vAlign w:val="center"/>
          </w:tcPr>
          <w:p>
            <w:pPr>
              <w:spacing w:line="390" w:lineRule="exact"/>
              <w:jc w:val="both"/>
              <w:rPr>
                <w:rFonts w:hint="eastAsia" w:ascii="宋体" w:hAnsi="宋体" w:eastAsia="宋体" w:cs="宋体"/>
                <w:color w:val="auto"/>
                <w:sz w:val="24"/>
                <w:szCs w:val="24"/>
                <w:highlight w:val="none"/>
                <w:lang w:val="en-US" w:eastAsia="zh-CN"/>
              </w:rPr>
            </w:pPr>
            <w:r>
              <w:rPr>
                <w:rFonts w:hint="eastAsia" w:ascii="宋体" w:hAnsi="宋体" w:cs="宋体"/>
                <w:b w:val="0"/>
                <w:bCs/>
                <w:color w:val="auto"/>
                <w:kern w:val="1"/>
                <w:sz w:val="24"/>
                <w:szCs w:val="24"/>
                <w:highlight w:val="none"/>
                <w:lang w:val="en-US" w:eastAsia="zh-CN"/>
              </w:rPr>
              <w:t>2026年  月  日</w:t>
            </w:r>
          </w:p>
        </w:tc>
        <w:tc>
          <w:tcPr>
            <w:tcW w:w="1254"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100" w:beforeAutospacing="1" w:after="100" w:afterAutospacing="1"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color w:val="auto"/>
                <w:kern w:val="1"/>
                <w:sz w:val="24"/>
                <w:szCs w:val="24"/>
                <w:highlight w:val="none"/>
                <w:lang w:val="en-US" w:eastAsia="zh-CN"/>
              </w:rPr>
              <w:t>签订日期</w:t>
            </w:r>
          </w:p>
        </w:tc>
        <w:tc>
          <w:tcPr>
            <w:tcW w:w="3006" w:type="dxa"/>
            <w:noWrap w:val="0"/>
            <w:vAlign w:val="center"/>
          </w:tcPr>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b w:val="0"/>
                <w:bCs/>
                <w:color w:val="auto"/>
                <w:kern w:val="1"/>
                <w:sz w:val="24"/>
                <w:szCs w:val="24"/>
                <w:highlight w:val="none"/>
                <w:lang w:val="en-US" w:eastAsia="zh-CN"/>
              </w:rPr>
              <w:t xml:space="preserve">2026年   月 </w:t>
            </w:r>
            <w:r>
              <w:rPr>
                <w:rFonts w:hint="eastAsia" w:ascii="宋体" w:hAnsi="宋体" w:eastAsia="宋体" w:cs="宋体"/>
                <w:b w:val="0"/>
                <w:bCs/>
                <w:color w:val="auto"/>
                <w:kern w:val="1"/>
                <w:sz w:val="24"/>
                <w:szCs w:val="24"/>
                <w:highlight w:val="none"/>
                <w:lang w:val="en-US" w:eastAsia="zh-CN"/>
              </w:rPr>
              <w:t>日</w:t>
            </w:r>
          </w:p>
        </w:tc>
      </w:tr>
    </w:tbl>
    <w:p>
      <w:pPr>
        <w:spacing w:before="156" w:beforeLines="50" w:after="156" w:afterLines="50" w:line="440" w:lineRule="exact"/>
        <w:ind w:right="420" w:rightChars="200"/>
        <w:jc w:val="left"/>
        <w:rPr>
          <w:rFonts w:ascii="宋体" w:hAnsi="宋体"/>
          <w:color w:val="auto"/>
          <w:sz w:val="24"/>
          <w:highlight w:val="none"/>
        </w:rPr>
        <w:sectPr>
          <w:headerReference r:id="rId5" w:type="first"/>
          <w:footerReference r:id="rId7" w:type="first"/>
          <w:headerReference r:id="rId3" w:type="default"/>
          <w:footerReference r:id="rId6" w:type="default"/>
          <w:headerReference r:id="rId4" w:type="even"/>
          <w:pgSz w:w="11906" w:h="16838"/>
          <w:pgMar w:top="1440" w:right="1800" w:bottom="1440" w:left="1800" w:header="851" w:footer="772" w:gutter="0"/>
          <w:pgNumType w:fmt="decimal"/>
          <w:cols w:space="720" w:num="1"/>
          <w:titlePg/>
          <w:docGrid w:type="lines" w:linePitch="312" w:charSpace="0"/>
        </w:sectPr>
      </w:pPr>
    </w:p>
    <w:p>
      <w:pPr>
        <w:spacing w:before="156" w:beforeLines="50" w:after="156" w:afterLines="50" w:line="440" w:lineRule="exact"/>
        <w:ind w:right="420" w:rightChars="200"/>
        <w:jc w:val="left"/>
        <w:rPr>
          <w:rFonts w:hint="eastAsia" w:ascii="宋体" w:hAnsi="宋体"/>
          <w:color w:val="auto"/>
          <w:sz w:val="24"/>
          <w:highlight w:val="none"/>
        </w:rPr>
      </w:pPr>
      <w:r>
        <w:rPr>
          <w:rFonts w:hint="eastAsia" w:ascii="宋体" w:hAnsi="宋体"/>
          <w:color w:val="auto"/>
          <w:sz w:val="24"/>
          <w:highlight w:val="none"/>
        </w:rPr>
        <w:t>附件</w:t>
      </w:r>
      <w:r>
        <w:rPr>
          <w:rFonts w:hint="eastAsia" w:ascii="宋体" w:hAnsi="宋体"/>
          <w:color w:val="auto"/>
          <w:sz w:val="24"/>
          <w:highlight w:val="none"/>
          <w:lang w:val="en-US" w:eastAsia="zh-CN"/>
        </w:rPr>
        <w:t>1</w:t>
      </w:r>
      <w:r>
        <w:rPr>
          <w:rFonts w:hint="eastAsia" w:ascii="宋体" w:hAnsi="宋体"/>
          <w:color w:val="auto"/>
          <w:sz w:val="24"/>
          <w:highlight w:val="none"/>
        </w:rPr>
        <w:t>：产品清单</w:t>
      </w:r>
    </w:p>
    <w:tbl>
      <w:tblPr>
        <w:tblStyle w:val="90"/>
        <w:tblpPr w:leftFromText="180" w:rightFromText="180" w:vertAnchor="page" w:horzAnchor="page" w:tblpX="1429" w:tblpY="2627"/>
        <w:tblW w:w="14474" w:type="dxa"/>
        <w:tblInd w:w="0" w:type="dxa"/>
        <w:tblLayout w:type="fixed"/>
        <w:tblCellMar>
          <w:top w:w="0" w:type="dxa"/>
          <w:left w:w="108" w:type="dxa"/>
          <w:bottom w:w="0" w:type="dxa"/>
          <w:right w:w="108" w:type="dxa"/>
        </w:tblCellMar>
      </w:tblPr>
      <w:tblGrid>
        <w:gridCol w:w="562"/>
        <w:gridCol w:w="1192"/>
        <w:gridCol w:w="2620"/>
        <w:gridCol w:w="1398"/>
        <w:gridCol w:w="763"/>
        <w:gridCol w:w="992"/>
        <w:gridCol w:w="1216"/>
        <w:gridCol w:w="1089"/>
        <w:gridCol w:w="804"/>
        <w:gridCol w:w="966"/>
        <w:gridCol w:w="1341"/>
        <w:gridCol w:w="1531"/>
      </w:tblGrid>
      <w:tr>
        <w:tblPrEx>
          <w:tblCellMar>
            <w:top w:w="0" w:type="dxa"/>
            <w:left w:w="108" w:type="dxa"/>
            <w:bottom w:w="0" w:type="dxa"/>
            <w:right w:w="108" w:type="dxa"/>
          </w:tblCellMar>
        </w:tblPrEx>
        <w:trPr>
          <w:trHeight w:val="114" w:hRule="atLeast"/>
        </w:trPr>
        <w:tc>
          <w:tcPr>
            <w:tcW w:w="56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hAnsi="宋体" w:cs="Arial"/>
                <w:b/>
                <w:color w:val="auto"/>
                <w:sz w:val="24"/>
                <w:szCs w:val="24"/>
                <w:highlight w:val="none"/>
              </w:rPr>
            </w:pPr>
            <w:r>
              <w:rPr>
                <w:rFonts w:hint="eastAsia" w:ascii="宋体" w:hAnsi="宋体" w:cs="Arial"/>
                <w:b/>
                <w:color w:val="auto"/>
                <w:sz w:val="24"/>
                <w:szCs w:val="24"/>
                <w:highlight w:val="none"/>
              </w:rPr>
              <w:t>序号</w:t>
            </w:r>
          </w:p>
        </w:tc>
        <w:tc>
          <w:tcPr>
            <w:tcW w:w="11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hAnsi="宋体" w:cs="Arial"/>
                <w:b/>
                <w:color w:val="auto"/>
                <w:sz w:val="24"/>
                <w:szCs w:val="24"/>
                <w:highlight w:val="none"/>
              </w:rPr>
            </w:pPr>
            <w:r>
              <w:rPr>
                <w:rFonts w:hint="eastAsia" w:ascii="宋体" w:hAnsi="宋体" w:cs="Arial"/>
                <w:b/>
                <w:color w:val="auto"/>
                <w:sz w:val="24"/>
                <w:szCs w:val="24"/>
                <w:highlight w:val="none"/>
              </w:rPr>
              <w:t>产品名称</w:t>
            </w:r>
          </w:p>
        </w:tc>
        <w:tc>
          <w:tcPr>
            <w:tcW w:w="26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hAnsi="宋体" w:cs="Arial"/>
                <w:b/>
                <w:color w:val="auto"/>
                <w:sz w:val="24"/>
                <w:szCs w:val="24"/>
                <w:highlight w:val="none"/>
              </w:rPr>
            </w:pPr>
            <w:r>
              <w:rPr>
                <w:rFonts w:hint="eastAsia" w:ascii="宋体" w:hAnsi="宋体" w:cs="Arial"/>
                <w:b/>
                <w:color w:val="auto"/>
                <w:sz w:val="24"/>
                <w:szCs w:val="24"/>
                <w:highlight w:val="none"/>
              </w:rPr>
              <w:t>规格/型号等产品参数</w:t>
            </w:r>
          </w:p>
        </w:tc>
        <w:tc>
          <w:tcPr>
            <w:tcW w:w="139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default" w:ascii="宋体" w:hAnsi="宋体" w:eastAsia="宋体" w:cs="Arial"/>
                <w:b/>
                <w:color w:val="auto"/>
                <w:sz w:val="24"/>
                <w:szCs w:val="24"/>
                <w:highlight w:val="none"/>
                <w:lang w:val="en-US" w:eastAsia="zh-CN"/>
              </w:rPr>
            </w:pPr>
            <w:r>
              <w:rPr>
                <w:rFonts w:hint="eastAsia" w:ascii="宋体" w:hAnsi="宋体" w:cs="Arial"/>
                <w:b/>
                <w:color w:val="auto"/>
                <w:sz w:val="24"/>
                <w:szCs w:val="24"/>
                <w:highlight w:val="none"/>
                <w:lang w:val="en-US" w:eastAsia="zh-CN"/>
              </w:rPr>
              <w:t>执行标准</w:t>
            </w:r>
          </w:p>
        </w:tc>
        <w:tc>
          <w:tcPr>
            <w:tcW w:w="76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hAnsi="宋体" w:cs="Arial"/>
                <w:b/>
                <w:color w:val="auto"/>
                <w:sz w:val="24"/>
                <w:szCs w:val="24"/>
                <w:highlight w:val="none"/>
              </w:rPr>
            </w:pPr>
            <w:r>
              <w:rPr>
                <w:rFonts w:hint="eastAsia" w:ascii="宋体" w:hAnsi="宋体" w:cs="Arial"/>
                <w:b/>
                <w:color w:val="auto"/>
                <w:sz w:val="24"/>
                <w:szCs w:val="24"/>
                <w:highlight w:val="none"/>
              </w:rPr>
              <w:t>单位</w:t>
            </w:r>
          </w:p>
        </w:tc>
        <w:tc>
          <w:tcPr>
            <w:tcW w:w="9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hAnsi="宋体" w:cs="Arial"/>
                <w:b/>
                <w:color w:val="auto"/>
                <w:sz w:val="24"/>
                <w:szCs w:val="24"/>
                <w:highlight w:val="none"/>
              </w:rPr>
            </w:pPr>
            <w:r>
              <w:rPr>
                <w:rFonts w:hint="eastAsia" w:ascii="宋体" w:hAnsi="宋体" w:cs="Arial"/>
                <w:b/>
                <w:color w:val="auto"/>
                <w:sz w:val="24"/>
                <w:szCs w:val="24"/>
                <w:highlight w:val="none"/>
                <w:lang w:val="en-US" w:eastAsia="zh-CN"/>
              </w:rPr>
              <w:t>暂估</w:t>
            </w:r>
            <w:r>
              <w:rPr>
                <w:rFonts w:hint="eastAsia" w:ascii="宋体" w:hAnsi="宋体" w:cs="Arial"/>
                <w:b/>
                <w:color w:val="auto"/>
                <w:sz w:val="24"/>
                <w:szCs w:val="24"/>
                <w:highlight w:val="none"/>
              </w:rPr>
              <w:t>数量</w:t>
            </w:r>
          </w:p>
        </w:tc>
        <w:tc>
          <w:tcPr>
            <w:tcW w:w="121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default" w:ascii="宋体" w:hAnsi="宋体" w:eastAsia="宋体" w:cs="Arial"/>
                <w:b/>
                <w:color w:val="auto"/>
                <w:sz w:val="24"/>
                <w:szCs w:val="24"/>
                <w:highlight w:val="none"/>
                <w:lang w:val="en-US" w:eastAsia="zh-CN"/>
              </w:rPr>
            </w:pPr>
            <w:r>
              <w:rPr>
                <w:rFonts w:hint="eastAsia" w:ascii="宋体" w:hAnsi="宋体" w:cs="Arial"/>
                <w:b/>
                <w:color w:val="auto"/>
                <w:sz w:val="24"/>
                <w:szCs w:val="24"/>
                <w:highlight w:val="none"/>
                <w:lang w:val="en-US" w:eastAsia="zh-CN"/>
              </w:rPr>
              <w:t>不含税单价（元）</w:t>
            </w:r>
          </w:p>
        </w:tc>
        <w:tc>
          <w:tcPr>
            <w:tcW w:w="108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hAnsi="宋体" w:cs="Arial"/>
                <w:b/>
                <w:color w:val="auto"/>
                <w:sz w:val="24"/>
                <w:szCs w:val="24"/>
                <w:highlight w:val="none"/>
              </w:rPr>
            </w:pPr>
            <w:r>
              <w:rPr>
                <w:rFonts w:hint="eastAsia" w:ascii="宋体" w:hAnsi="宋体" w:cs="Arial"/>
                <w:b/>
                <w:color w:val="auto"/>
                <w:sz w:val="24"/>
                <w:szCs w:val="24"/>
                <w:highlight w:val="none"/>
              </w:rPr>
              <w:t>含税单价（元）</w:t>
            </w:r>
          </w:p>
        </w:tc>
        <w:tc>
          <w:tcPr>
            <w:tcW w:w="80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cs="Arial"/>
                <w:b/>
                <w:color w:val="auto"/>
                <w:sz w:val="24"/>
                <w:szCs w:val="24"/>
                <w:highlight w:val="none"/>
              </w:rPr>
            </w:pPr>
            <w:r>
              <w:rPr>
                <w:rFonts w:hint="eastAsia" w:ascii="宋体" w:hAnsi="宋体" w:cs="Arial"/>
                <w:b/>
                <w:color w:val="auto"/>
                <w:sz w:val="24"/>
                <w:szCs w:val="24"/>
                <w:highlight w:val="none"/>
                <w:lang w:val="en-US" w:eastAsia="zh-CN"/>
              </w:rPr>
              <w:t>税率</w:t>
            </w:r>
          </w:p>
        </w:tc>
        <w:tc>
          <w:tcPr>
            <w:tcW w:w="96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cs="Arial"/>
                <w:b/>
                <w:color w:val="auto"/>
                <w:sz w:val="24"/>
                <w:szCs w:val="24"/>
                <w:highlight w:val="none"/>
              </w:rPr>
            </w:pPr>
            <w:r>
              <w:rPr>
                <w:rFonts w:hint="eastAsia" w:ascii="宋体" w:hAnsi="宋体" w:cs="Arial"/>
                <w:b/>
                <w:color w:val="auto"/>
                <w:sz w:val="24"/>
                <w:szCs w:val="24"/>
                <w:highlight w:val="none"/>
              </w:rPr>
              <w:t>质量保证期</w:t>
            </w:r>
          </w:p>
        </w:tc>
        <w:tc>
          <w:tcPr>
            <w:tcW w:w="134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hAnsi="宋体" w:cs="Arial"/>
                <w:b/>
                <w:color w:val="auto"/>
                <w:sz w:val="24"/>
                <w:szCs w:val="24"/>
                <w:highlight w:val="none"/>
              </w:rPr>
            </w:pPr>
            <w:r>
              <w:rPr>
                <w:rFonts w:hint="eastAsia" w:ascii="宋体" w:hAnsi="宋体" w:cs="Arial"/>
                <w:b/>
                <w:color w:val="auto"/>
                <w:sz w:val="24"/>
                <w:szCs w:val="24"/>
                <w:highlight w:val="none"/>
              </w:rPr>
              <w:t>交付期限</w:t>
            </w:r>
          </w:p>
        </w:tc>
        <w:tc>
          <w:tcPr>
            <w:tcW w:w="153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eastAsia="宋体" w:cs="Arial"/>
                <w:b/>
                <w:color w:val="auto"/>
                <w:sz w:val="24"/>
                <w:szCs w:val="24"/>
                <w:highlight w:val="none"/>
                <w:lang w:val="en-US" w:eastAsia="zh-CN"/>
              </w:rPr>
            </w:pPr>
            <w:r>
              <w:rPr>
                <w:rFonts w:hint="eastAsia" w:ascii="宋体" w:hAnsi="宋体" w:cs="Arial"/>
                <w:b/>
                <w:color w:val="auto"/>
                <w:sz w:val="24"/>
                <w:szCs w:val="24"/>
                <w:highlight w:val="none"/>
                <w:lang w:val="en-US" w:eastAsia="zh-CN"/>
              </w:rPr>
              <w:t>备注</w:t>
            </w:r>
          </w:p>
        </w:tc>
      </w:tr>
      <w:tr>
        <w:tblPrEx>
          <w:tblCellMar>
            <w:top w:w="0" w:type="dxa"/>
            <w:left w:w="108" w:type="dxa"/>
            <w:bottom w:w="0" w:type="dxa"/>
            <w:right w:w="108" w:type="dxa"/>
          </w:tblCellMar>
        </w:tblPrEx>
        <w:trPr>
          <w:trHeight w:val="700" w:hRule="atLeast"/>
        </w:trPr>
        <w:tc>
          <w:tcPr>
            <w:tcW w:w="56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119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lang w:val="en-US" w:eastAsia="zh-CN"/>
              </w:rPr>
            </w:pPr>
          </w:p>
        </w:tc>
        <w:tc>
          <w:tcPr>
            <w:tcW w:w="262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color w:val="auto"/>
                <w:sz w:val="21"/>
                <w:szCs w:val="21"/>
                <w:highlight w:val="none"/>
                <w:lang w:val="en-US" w:eastAsia="zh-CN"/>
              </w:rPr>
            </w:pPr>
          </w:p>
        </w:tc>
        <w:tc>
          <w:tcPr>
            <w:tcW w:w="139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6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color w:val="auto"/>
                <w:sz w:val="21"/>
                <w:szCs w:val="21"/>
                <w:highlight w:val="none"/>
                <w:lang w:val="en-US" w:eastAsia="zh-CN"/>
              </w:rPr>
            </w:pPr>
          </w:p>
        </w:tc>
        <w:tc>
          <w:tcPr>
            <w:tcW w:w="99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color w:val="auto"/>
                <w:sz w:val="21"/>
                <w:szCs w:val="21"/>
                <w:highlight w:val="none"/>
                <w:lang w:val="en-US" w:eastAsia="zh-CN"/>
              </w:rPr>
            </w:pPr>
          </w:p>
        </w:tc>
        <w:tc>
          <w:tcPr>
            <w:tcW w:w="121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both"/>
              <w:textAlignment w:val="center"/>
              <w:rPr>
                <w:rFonts w:hint="default" w:ascii="宋体" w:hAnsi="宋体" w:eastAsia="宋体" w:cs="宋体"/>
                <w:b w:val="0"/>
                <w:bCs w:val="0"/>
                <w:color w:val="auto"/>
                <w:sz w:val="21"/>
                <w:szCs w:val="21"/>
                <w:highlight w:val="none"/>
                <w:lang w:val="en-US" w:eastAsia="zh-CN"/>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color w:val="auto"/>
                <w:sz w:val="21"/>
                <w:szCs w:val="21"/>
                <w:highlight w:val="none"/>
                <w:lang w:val="en-US" w:eastAsia="zh-CN"/>
              </w:rPr>
            </w:pPr>
          </w:p>
        </w:tc>
        <w:tc>
          <w:tcPr>
            <w:tcW w:w="80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13%</w:t>
            </w:r>
          </w:p>
        </w:tc>
        <w:tc>
          <w:tcPr>
            <w:tcW w:w="966" w:type="dxa"/>
            <w:vMerge w:val="restart"/>
            <w:tcBorders>
              <w:top w:val="single" w:color="auto" w:sz="6" w:space="0"/>
              <w:left w:val="single" w:color="auto" w:sz="6" w:space="0"/>
              <w:right w:val="single" w:color="auto" w:sz="6"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一年</w:t>
            </w:r>
          </w:p>
        </w:tc>
        <w:tc>
          <w:tcPr>
            <w:tcW w:w="1341" w:type="dxa"/>
            <w:vMerge w:val="restart"/>
            <w:tcBorders>
              <w:top w:val="single" w:color="auto" w:sz="6" w:space="0"/>
              <w:left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snapToGrid/>
              <w:spacing w:line="260" w:lineRule="exact"/>
              <w:ind w:left="630" w:hanging="630" w:hangingChars="300"/>
              <w:jc w:val="both"/>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甲方通知后 天内到货</w:t>
            </w:r>
          </w:p>
        </w:tc>
        <w:tc>
          <w:tcPr>
            <w:tcW w:w="1531" w:type="dxa"/>
            <w:vMerge w:val="restart"/>
            <w:tcBorders>
              <w:top w:val="single" w:color="auto" w:sz="6" w:space="0"/>
              <w:left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需求单位：</w:t>
            </w:r>
            <w:r>
              <w:rPr>
                <w:rFonts w:hint="eastAsia" w:ascii="宋体" w:hAnsi="宋体" w:cs="宋体"/>
                <w:sz w:val="24"/>
                <w:szCs w:val="24"/>
                <w:lang w:val="en-US" w:eastAsia="zh-CN"/>
              </w:rPr>
              <w:t xml:space="preserve">   车间：矿机公司技术质量科/     </w:t>
            </w:r>
            <w:r>
              <w:rPr>
                <w:rFonts w:hint="eastAsia" w:ascii="宋体" w:hAnsi="宋体" w:eastAsia="宋体" w:cs="宋体"/>
                <w:sz w:val="24"/>
                <w:szCs w:val="24"/>
                <w:lang w:val="en-US" w:eastAsia="zh-CN"/>
              </w:rPr>
              <w:t>。</w:t>
            </w:r>
          </w:p>
          <w:p>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sz w:val="24"/>
                <w:szCs w:val="24"/>
                <w:lang w:val="en-US" w:eastAsia="zh-CN"/>
              </w:rPr>
              <w:t>需求数量</w:t>
            </w:r>
            <w:r>
              <w:rPr>
                <w:rFonts w:ascii="宋体" w:hAnsi="宋体" w:eastAsia="宋体" w:cs="宋体"/>
                <w:sz w:val="24"/>
                <w:szCs w:val="24"/>
              </w:rPr>
              <w:t>最终以实际</w:t>
            </w:r>
            <w:r>
              <w:rPr>
                <w:rFonts w:hint="eastAsia" w:ascii="宋体" w:hAnsi="宋体" w:cs="宋体"/>
                <w:sz w:val="24"/>
                <w:szCs w:val="24"/>
                <w:lang w:val="en-US" w:eastAsia="zh-CN"/>
              </w:rPr>
              <w:t>验收合格数量</w:t>
            </w:r>
            <w:r>
              <w:rPr>
                <w:rFonts w:ascii="宋体" w:hAnsi="宋体" w:eastAsia="宋体" w:cs="宋体"/>
                <w:sz w:val="24"/>
                <w:szCs w:val="24"/>
              </w:rPr>
              <w:t>为准</w:t>
            </w:r>
            <w:r>
              <w:rPr>
                <w:rFonts w:hint="eastAsia" w:ascii="宋体" w:hAnsi="宋体" w:eastAsia="宋体" w:cs="宋体"/>
                <w:sz w:val="24"/>
                <w:szCs w:val="24"/>
                <w:lang w:eastAsia="zh-CN"/>
              </w:rPr>
              <w:t>。</w:t>
            </w:r>
          </w:p>
        </w:tc>
      </w:tr>
      <w:tr>
        <w:tblPrEx>
          <w:tblCellMar>
            <w:top w:w="0" w:type="dxa"/>
            <w:left w:w="108" w:type="dxa"/>
            <w:bottom w:w="0" w:type="dxa"/>
            <w:right w:w="108" w:type="dxa"/>
          </w:tblCellMar>
        </w:tblPrEx>
        <w:trPr>
          <w:trHeight w:val="789" w:hRule="atLeast"/>
        </w:trPr>
        <w:tc>
          <w:tcPr>
            <w:tcW w:w="56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w:t>
            </w:r>
          </w:p>
        </w:tc>
        <w:tc>
          <w:tcPr>
            <w:tcW w:w="119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lang w:val="en-US" w:eastAsia="zh-CN"/>
              </w:rPr>
            </w:pPr>
          </w:p>
        </w:tc>
        <w:tc>
          <w:tcPr>
            <w:tcW w:w="262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color w:val="auto"/>
                <w:sz w:val="21"/>
                <w:szCs w:val="21"/>
                <w:highlight w:val="none"/>
                <w:lang w:val="en-US" w:eastAsia="zh-CN"/>
              </w:rPr>
            </w:pPr>
          </w:p>
        </w:tc>
        <w:tc>
          <w:tcPr>
            <w:tcW w:w="139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6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color w:val="auto"/>
                <w:sz w:val="21"/>
                <w:szCs w:val="21"/>
                <w:highlight w:val="none"/>
                <w:lang w:val="en-US" w:eastAsia="zh-CN"/>
              </w:rPr>
            </w:pPr>
          </w:p>
        </w:tc>
        <w:tc>
          <w:tcPr>
            <w:tcW w:w="99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color w:val="auto"/>
                <w:sz w:val="21"/>
                <w:szCs w:val="21"/>
                <w:highlight w:val="none"/>
                <w:lang w:val="en-US" w:eastAsia="zh-CN"/>
              </w:rPr>
            </w:pPr>
          </w:p>
        </w:tc>
        <w:tc>
          <w:tcPr>
            <w:tcW w:w="121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both"/>
              <w:textAlignment w:val="center"/>
              <w:rPr>
                <w:rFonts w:hint="default" w:ascii="宋体" w:hAnsi="宋体" w:eastAsia="宋体" w:cs="宋体"/>
                <w:b w:val="0"/>
                <w:bCs w:val="0"/>
                <w:color w:val="auto"/>
                <w:sz w:val="21"/>
                <w:szCs w:val="21"/>
                <w:highlight w:val="none"/>
                <w:lang w:val="en-US" w:eastAsia="zh-CN"/>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color w:val="auto"/>
                <w:sz w:val="21"/>
                <w:szCs w:val="21"/>
                <w:highlight w:val="none"/>
                <w:lang w:val="en-US" w:eastAsia="zh-CN"/>
              </w:rPr>
            </w:pPr>
          </w:p>
        </w:tc>
        <w:tc>
          <w:tcPr>
            <w:tcW w:w="80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13%</w:t>
            </w:r>
          </w:p>
        </w:tc>
        <w:tc>
          <w:tcPr>
            <w:tcW w:w="966" w:type="dxa"/>
            <w:vMerge w:val="continue"/>
            <w:tcBorders>
              <w:left w:val="single" w:color="auto" w:sz="6" w:space="0"/>
              <w:right w:val="single" w:color="auto" w:sz="6"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color w:val="auto"/>
                <w:sz w:val="21"/>
                <w:szCs w:val="21"/>
                <w:highlight w:val="none"/>
                <w:lang w:val="en-US" w:eastAsia="zh-CN"/>
              </w:rPr>
            </w:pPr>
          </w:p>
        </w:tc>
        <w:tc>
          <w:tcPr>
            <w:tcW w:w="1341" w:type="dxa"/>
            <w:vMerge w:val="continue"/>
            <w:tcBorders>
              <w:left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宋体" w:hAnsi="宋体" w:eastAsia="宋体" w:cs="宋体"/>
                <w:b w:val="0"/>
                <w:bCs w:val="0"/>
                <w:color w:val="auto"/>
                <w:sz w:val="21"/>
                <w:szCs w:val="21"/>
                <w:highlight w:val="none"/>
                <w:lang w:val="en-US" w:eastAsia="zh-CN"/>
              </w:rPr>
            </w:pPr>
          </w:p>
        </w:tc>
        <w:tc>
          <w:tcPr>
            <w:tcW w:w="1531" w:type="dxa"/>
            <w:vMerge w:val="continue"/>
            <w:tcBorders>
              <w:left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lang w:val="en-US" w:eastAsia="zh-CN"/>
              </w:rPr>
            </w:pPr>
          </w:p>
        </w:tc>
      </w:tr>
      <w:tr>
        <w:tblPrEx>
          <w:tblCellMar>
            <w:top w:w="0" w:type="dxa"/>
            <w:left w:w="108" w:type="dxa"/>
            <w:bottom w:w="0" w:type="dxa"/>
            <w:right w:w="108" w:type="dxa"/>
          </w:tblCellMar>
        </w:tblPrEx>
        <w:trPr>
          <w:trHeight w:val="1065" w:hRule="atLeast"/>
        </w:trPr>
        <w:tc>
          <w:tcPr>
            <w:tcW w:w="56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p>
        </w:tc>
        <w:tc>
          <w:tcPr>
            <w:tcW w:w="119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lang w:val="en-US" w:eastAsia="zh-CN"/>
              </w:rPr>
            </w:pPr>
          </w:p>
        </w:tc>
        <w:tc>
          <w:tcPr>
            <w:tcW w:w="262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color w:val="auto"/>
                <w:sz w:val="21"/>
                <w:szCs w:val="21"/>
                <w:highlight w:val="none"/>
                <w:lang w:val="en-US" w:eastAsia="zh-CN"/>
              </w:rPr>
            </w:pPr>
          </w:p>
        </w:tc>
        <w:tc>
          <w:tcPr>
            <w:tcW w:w="139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6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color w:val="auto"/>
                <w:sz w:val="21"/>
                <w:szCs w:val="21"/>
                <w:highlight w:val="none"/>
                <w:lang w:val="en-US" w:eastAsia="zh-CN"/>
              </w:rPr>
            </w:pPr>
          </w:p>
        </w:tc>
        <w:tc>
          <w:tcPr>
            <w:tcW w:w="99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color w:val="auto"/>
                <w:sz w:val="21"/>
                <w:szCs w:val="21"/>
                <w:highlight w:val="none"/>
                <w:lang w:val="en-US" w:eastAsia="zh-CN"/>
              </w:rPr>
            </w:pPr>
          </w:p>
        </w:tc>
        <w:tc>
          <w:tcPr>
            <w:tcW w:w="121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both"/>
              <w:textAlignment w:val="center"/>
              <w:rPr>
                <w:rFonts w:hint="default" w:ascii="宋体" w:hAnsi="宋体" w:eastAsia="宋体" w:cs="宋体"/>
                <w:b w:val="0"/>
                <w:bCs w:val="0"/>
                <w:color w:val="auto"/>
                <w:sz w:val="21"/>
                <w:szCs w:val="21"/>
                <w:highlight w:val="none"/>
                <w:lang w:val="en-US" w:eastAsia="zh-CN"/>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color w:val="auto"/>
                <w:sz w:val="21"/>
                <w:szCs w:val="21"/>
                <w:highlight w:val="none"/>
                <w:lang w:val="en-US" w:eastAsia="zh-CN"/>
              </w:rPr>
            </w:pPr>
          </w:p>
        </w:tc>
        <w:tc>
          <w:tcPr>
            <w:tcW w:w="80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13%</w:t>
            </w:r>
          </w:p>
        </w:tc>
        <w:tc>
          <w:tcPr>
            <w:tcW w:w="966" w:type="dxa"/>
            <w:vMerge w:val="continue"/>
            <w:tcBorders>
              <w:left w:val="single" w:color="auto" w:sz="6" w:space="0"/>
              <w:right w:val="single" w:color="auto" w:sz="6"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color w:val="auto"/>
                <w:sz w:val="21"/>
                <w:szCs w:val="21"/>
                <w:highlight w:val="none"/>
                <w:lang w:val="en-US" w:eastAsia="zh-CN"/>
              </w:rPr>
            </w:pPr>
          </w:p>
        </w:tc>
        <w:tc>
          <w:tcPr>
            <w:tcW w:w="1341" w:type="dxa"/>
            <w:vMerge w:val="continue"/>
            <w:tcBorders>
              <w:left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宋体" w:hAnsi="宋体" w:eastAsia="宋体" w:cs="宋体"/>
                <w:b w:val="0"/>
                <w:bCs w:val="0"/>
                <w:color w:val="auto"/>
                <w:sz w:val="21"/>
                <w:szCs w:val="21"/>
                <w:highlight w:val="none"/>
                <w:lang w:val="en-US" w:eastAsia="zh-CN"/>
              </w:rPr>
            </w:pPr>
          </w:p>
        </w:tc>
        <w:tc>
          <w:tcPr>
            <w:tcW w:w="1531" w:type="dxa"/>
            <w:vMerge w:val="continue"/>
            <w:tcBorders>
              <w:left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lang w:val="en-US" w:eastAsia="zh-CN"/>
              </w:rPr>
            </w:pPr>
          </w:p>
        </w:tc>
      </w:tr>
      <w:tr>
        <w:tblPrEx>
          <w:tblCellMar>
            <w:top w:w="0" w:type="dxa"/>
            <w:left w:w="108" w:type="dxa"/>
            <w:bottom w:w="0" w:type="dxa"/>
            <w:right w:w="108" w:type="dxa"/>
          </w:tblCellMar>
        </w:tblPrEx>
        <w:trPr>
          <w:trHeight w:val="106" w:hRule="atLeast"/>
        </w:trPr>
        <w:tc>
          <w:tcPr>
            <w:tcW w:w="56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w:t>
            </w:r>
          </w:p>
        </w:tc>
        <w:tc>
          <w:tcPr>
            <w:tcW w:w="119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lang w:val="en-US" w:eastAsia="zh-CN"/>
              </w:rPr>
            </w:pPr>
          </w:p>
        </w:tc>
        <w:tc>
          <w:tcPr>
            <w:tcW w:w="262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color w:val="auto"/>
                <w:sz w:val="21"/>
                <w:szCs w:val="21"/>
                <w:highlight w:val="none"/>
                <w:lang w:val="en-US" w:eastAsia="zh-CN"/>
              </w:rPr>
            </w:pPr>
          </w:p>
        </w:tc>
        <w:tc>
          <w:tcPr>
            <w:tcW w:w="139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6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color w:val="auto"/>
                <w:sz w:val="21"/>
                <w:szCs w:val="21"/>
                <w:highlight w:val="none"/>
                <w:lang w:val="en-US" w:eastAsia="zh-CN"/>
              </w:rPr>
            </w:pPr>
          </w:p>
        </w:tc>
        <w:tc>
          <w:tcPr>
            <w:tcW w:w="99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color w:val="auto"/>
                <w:sz w:val="21"/>
                <w:szCs w:val="21"/>
                <w:highlight w:val="none"/>
                <w:lang w:val="en-US" w:eastAsia="zh-CN"/>
              </w:rPr>
            </w:pPr>
          </w:p>
        </w:tc>
        <w:tc>
          <w:tcPr>
            <w:tcW w:w="121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both"/>
              <w:textAlignment w:val="center"/>
              <w:rPr>
                <w:rFonts w:hint="default" w:ascii="宋体" w:hAnsi="宋体" w:eastAsia="宋体" w:cs="宋体"/>
                <w:b w:val="0"/>
                <w:bCs w:val="0"/>
                <w:color w:val="auto"/>
                <w:sz w:val="21"/>
                <w:szCs w:val="21"/>
                <w:highlight w:val="none"/>
                <w:lang w:val="en-US" w:eastAsia="zh-CN"/>
              </w:rPr>
            </w:pPr>
          </w:p>
        </w:tc>
        <w:tc>
          <w:tcPr>
            <w:tcW w:w="108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color w:val="auto"/>
                <w:sz w:val="21"/>
                <w:szCs w:val="21"/>
                <w:highlight w:val="none"/>
                <w:lang w:val="en-US" w:eastAsia="zh-CN"/>
              </w:rPr>
            </w:pPr>
          </w:p>
        </w:tc>
        <w:tc>
          <w:tcPr>
            <w:tcW w:w="80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13%</w:t>
            </w:r>
          </w:p>
        </w:tc>
        <w:tc>
          <w:tcPr>
            <w:tcW w:w="966" w:type="dxa"/>
            <w:vMerge w:val="continue"/>
            <w:tcBorders>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color w:val="auto"/>
                <w:sz w:val="21"/>
                <w:szCs w:val="21"/>
                <w:highlight w:val="none"/>
                <w:lang w:val="en-US" w:eastAsia="zh-CN"/>
              </w:rPr>
            </w:pPr>
          </w:p>
        </w:tc>
        <w:tc>
          <w:tcPr>
            <w:tcW w:w="1341" w:type="dxa"/>
            <w:vMerge w:val="continue"/>
            <w:tcBorders>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宋体" w:hAnsi="宋体" w:eastAsia="宋体" w:cs="宋体"/>
                <w:b w:val="0"/>
                <w:bCs w:val="0"/>
                <w:color w:val="auto"/>
                <w:sz w:val="21"/>
                <w:szCs w:val="21"/>
                <w:highlight w:val="none"/>
                <w:lang w:val="en-US" w:eastAsia="zh-CN"/>
              </w:rPr>
            </w:pPr>
          </w:p>
        </w:tc>
        <w:tc>
          <w:tcPr>
            <w:tcW w:w="1531" w:type="dxa"/>
            <w:vMerge w:val="continue"/>
            <w:tcBorders>
              <w:left w:val="single" w:color="auto" w:sz="6" w:space="0"/>
              <w:bottom w:val="single" w:color="auto" w:sz="6" w:space="0"/>
              <w:right w:val="single" w:color="auto" w:sz="6" w:space="0"/>
            </w:tcBorders>
            <w:noWrap w:val="0"/>
            <w:vAlign w:val="center"/>
          </w:tcPr>
          <w:p>
            <w:pPr>
              <w:keepNext w:val="0"/>
              <w:keepLines w:val="0"/>
              <w:widowControl/>
              <w:suppressLineNumbers w:val="0"/>
              <w:jc w:val="center"/>
              <w:textAlignment w:val="center"/>
              <w:rPr>
                <w:rFonts w:hint="eastAsia" w:ascii="宋体" w:hAnsi="宋体" w:eastAsia="宋体" w:cs="宋体"/>
                <w:sz w:val="24"/>
                <w:szCs w:val="24"/>
                <w:lang w:val="en-US" w:eastAsia="zh-CN"/>
              </w:rPr>
            </w:pPr>
          </w:p>
        </w:tc>
      </w:tr>
    </w:tbl>
    <w:p>
      <w:pPr>
        <w:pStyle w:val="2"/>
        <w:rPr>
          <w:rFonts w:hint="default" w:ascii="宋体" w:hAnsi="宋体" w:eastAsia="宋体" w:cs="宋体"/>
          <w:sz w:val="24"/>
          <w:szCs w:val="24"/>
          <w:lang w:val="en-US" w:eastAsia="zh-CN"/>
        </w:rPr>
      </w:pPr>
    </w:p>
    <w:p>
      <w:pPr>
        <w:pStyle w:val="2"/>
        <w:rPr>
          <w:rFonts w:hint="eastAsia" w:ascii="宋体" w:hAnsi="宋体" w:eastAsia="宋体" w:cs="宋体"/>
          <w:sz w:val="24"/>
          <w:szCs w:val="24"/>
          <w:lang w:val="en-US" w:eastAsia="zh-CN"/>
        </w:rPr>
        <w:sectPr>
          <w:headerReference r:id="rId10" w:type="first"/>
          <w:headerReference r:id="rId8" w:type="default"/>
          <w:headerReference r:id="rId9" w:type="even"/>
          <w:pgSz w:w="16838" w:h="11906" w:orient="landscape"/>
          <w:pgMar w:top="1800" w:right="1440" w:bottom="1800" w:left="1440" w:header="851" w:footer="992" w:gutter="0"/>
          <w:pgNumType w:fmt="decimal"/>
          <w:cols w:space="720" w:num="1"/>
          <w:titlePg/>
          <w:rtlGutter w:val="0"/>
          <w:docGrid w:type="lines" w:linePitch="312" w:charSpace="0"/>
        </w:sectPr>
      </w:pPr>
      <w:r>
        <w:rPr>
          <w:rFonts w:hint="eastAsia" w:ascii="宋体" w:hAnsi="宋体" w:cs="宋体"/>
          <w:sz w:val="24"/>
          <w:szCs w:val="24"/>
          <w:lang w:val="en-US" w:eastAsia="zh-CN"/>
        </w:rPr>
        <w:t>（以下无正文）</w:t>
      </w:r>
    </w:p>
    <w:p>
      <w:pPr>
        <w:outlineLvl w:val="0"/>
        <w:rPr>
          <w:rFonts w:hint="eastAsia" w:ascii="宋体" w:hAnsi="宋体" w:eastAsia="宋体" w:cs="宋体"/>
          <w:bCs/>
          <w:color w:val="auto"/>
          <w:kern w:val="0"/>
          <w:sz w:val="24"/>
          <w:szCs w:val="24"/>
          <w:highlight w:val="none"/>
          <w:lang w:eastAsia="zh-CN"/>
        </w:rPr>
        <w:sectPr>
          <w:headerReference r:id="rId13" w:type="first"/>
          <w:headerReference r:id="rId11" w:type="default"/>
          <w:footerReference r:id="rId14" w:type="default"/>
          <w:headerReference r:id="rId12" w:type="even"/>
          <w:pgSz w:w="11906" w:h="16838"/>
          <w:pgMar w:top="1440" w:right="1800" w:bottom="1440" w:left="1800" w:header="851" w:footer="992" w:gutter="0"/>
          <w:pgNumType w:fmt="decimal"/>
          <w:cols w:space="720" w:num="1"/>
          <w:titlePg/>
          <w:rtlGutter w:val="0"/>
          <w:docGrid w:type="lines" w:linePitch="312" w:charSpace="0"/>
        </w:sectPr>
      </w:pPr>
      <w:r>
        <w:rPr>
          <w:rFonts w:hint="eastAsia" w:ascii="宋体" w:hAnsi="宋体" w:eastAsia="宋体" w:cs="宋体"/>
          <w:color w:val="auto"/>
          <w:sz w:val="24"/>
          <w:szCs w:val="24"/>
          <w:highlight w:val="none"/>
        </w:rPr>
        <w:t>附件</w:t>
      </w:r>
      <w:r>
        <w:rPr>
          <w:rFonts w:hint="eastAsia" w:ascii="宋体" w:hAnsi="宋体" w:eastAsia="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rPr>
        <w:t>.</w:t>
      </w:r>
      <w:r>
        <w:rPr>
          <w:rFonts w:hint="eastAsia" w:ascii="宋体" w:hAnsi="宋体" w:cs="宋体"/>
          <w:bCs/>
          <w:color w:val="auto"/>
          <w:kern w:val="0"/>
          <w:sz w:val="24"/>
          <w:szCs w:val="24"/>
          <w:highlight w:val="none"/>
          <w:lang w:eastAsia="zh-CN"/>
        </w:rPr>
        <w:t>《</w:t>
      </w:r>
      <w:r>
        <w:rPr>
          <w:rFonts w:hint="eastAsia" w:ascii="宋体" w:hAnsi="宋体" w:cs="宋体"/>
          <w:bCs/>
          <w:color w:val="auto"/>
          <w:kern w:val="0"/>
          <w:sz w:val="24"/>
          <w:szCs w:val="24"/>
          <w:highlight w:val="none"/>
          <w:lang w:val="en-US" w:eastAsia="zh-CN"/>
        </w:rPr>
        <w:t>技术协议</w:t>
      </w:r>
      <w:r>
        <w:rPr>
          <w:rFonts w:hint="eastAsia" w:ascii="宋体" w:hAnsi="宋体" w:cs="宋体"/>
          <w:bCs/>
          <w:color w:val="auto"/>
          <w:kern w:val="0"/>
          <w:sz w:val="24"/>
          <w:szCs w:val="24"/>
          <w:highlight w:val="none"/>
          <w:lang w:eastAsia="zh-CN"/>
        </w:rPr>
        <w:t>》</w:t>
      </w:r>
    </w:p>
    <w:p>
      <w:pPr>
        <w:outlineLvl w:val="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附件3.</w:t>
      </w:r>
      <w:r>
        <w:rPr>
          <w:rFonts w:hint="eastAsia" w:ascii="宋体" w:hAnsi="宋体" w:eastAsia="宋体" w:cs="宋体"/>
          <w:color w:val="auto"/>
          <w:sz w:val="24"/>
          <w:szCs w:val="24"/>
          <w:highlight w:val="none"/>
        </w:rPr>
        <w:t>《诚信自律特别协议》</w:t>
      </w:r>
    </w:p>
    <w:p>
      <w:pPr>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诚信自律特别协议</w:t>
      </w:r>
    </w:p>
    <w:p>
      <w:pPr>
        <w:spacing w:before="78" w:beforeLines="25" w:after="78" w:afterLines="25" w:line="440" w:lineRule="exact"/>
        <w:ind w:left="1800" w:hanging="1800" w:hangingChars="750"/>
        <w:rPr>
          <w:rFonts w:hint="default" w:ascii="宋体" w:hAnsi="宋体" w:eastAsia="宋体" w:cs="Arial"/>
          <w:b w:val="0"/>
          <w:bCs w:val="0"/>
          <w:color w:val="auto"/>
          <w:sz w:val="24"/>
          <w:highlight w:val="none"/>
          <w:u w:val="single"/>
          <w:lang w:val="en-US" w:eastAsia="zh-CN"/>
        </w:rPr>
      </w:pPr>
      <w:r>
        <w:rPr>
          <w:rFonts w:hint="eastAsia" w:ascii="宋体" w:hAnsi="宋体" w:eastAsia="宋体" w:cs="宋体"/>
          <w:color w:val="auto"/>
          <w:sz w:val="24"/>
          <w:szCs w:val="24"/>
          <w:highlight w:val="none"/>
        </w:rPr>
        <w:t>甲方：</w:t>
      </w:r>
      <w:r>
        <w:rPr>
          <w:rFonts w:hint="eastAsia" w:ascii="宋体" w:hAnsi="宋体" w:cs="宋体"/>
          <w:color w:val="auto"/>
          <w:sz w:val="24"/>
          <w:szCs w:val="24"/>
          <w:highlight w:val="none"/>
          <w:u w:val="single"/>
          <w:lang w:val="en-US" w:eastAsia="zh-CN"/>
        </w:rPr>
        <w:t>广西百矿铝业有限公司</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u w:val="single"/>
          <w:lang w:val="en-US" w:eastAsia="zh-CN"/>
        </w:rPr>
        <w:t>XXX公司</w:t>
      </w:r>
      <w:r>
        <w:rPr>
          <w:rFonts w:hint="eastAsia" w:ascii="宋体" w:hAnsi="宋体" w:cs="Arial"/>
          <w:b w:val="0"/>
          <w:bCs w:val="0"/>
          <w:color w:val="auto"/>
          <w:sz w:val="24"/>
          <w:highlight w:val="none"/>
          <w:u w:val="single"/>
          <w:lang w:val="en-US" w:eastAsia="zh-CN"/>
        </w:rPr>
        <w:t xml:space="preserve"> </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鉴于乙方为甲方提供产品/服务/工程或双方存在其他经济业务往来，为促使双方建立长期的诚信合作关系，保证在公平、公正、公开原则下履行业务合同，依据相关法律法规，经甲乙双方友好协商，达成如下约定。</w:t>
      </w:r>
    </w:p>
    <w:p>
      <w:pPr>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第一条 诚信责任</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乙方(包括乙方、乙方关联方及其相关工作人员，下同），应与甲方（包括甲方及其关联方，下同）人员（包括但不限于亲属、利益关系人等，下同）保持正常、合法的业务交往，按照有关法律法规和程序开展业务工作，严格履行双方合同约定。乙方应当遵守以下要求： </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不得向甲方人员提供、给予合同约定外的任何利益，包括但不限于回扣、实物、现金或现金等价物（如：消费卡/券、提货券、购物卡、换购券、充值卡或其他可供使用或消费的充值、储值卡及其他形态的有价礼券或证券等）、支票及财产性权益、旅游、宴请、娱乐、健身、免费消费等物质性利益或就业、就学以及其他便利等非物质性利益。</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（二）不得以任何理由为甲方人员报销应由甲方或个人支付的费用；</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（三）不得与甲方人员发生任何合资合作、借贷关系，也不得参与甲方人员的婚丧嫁娶活动；</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原则上不得与甲方人员发生例如房屋装修/租赁、车辆租赁等经济往来活动，如上述经济往来活动不存在可能影响甲方人员公正执行业务的，乙方与甲方人员发生的经济往来活动应符合市场公允定价原则，且乙方应当保留双方交易凭证；</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（五）不得以任何理由为甲方人员提供黄赌毒等违法活动；</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乙方保证甲方人员没有直接或间接投资乙方，没有直接或间接持有乙方的股权或干股，也没有到乙方任职（含兼职及担任董事、监事、高级管理人员等）。乙方保证其股东、实际控制人、主要管理人员和甲方人员没有亲属关系或其他特殊关系；若有以上关系，乙方应如实书面报告甲方；</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（七）乙方不得以任何借口和理由给予甲方人员任何形式的利益或好处。</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乙方同意约束其工作人员遵守上述约定并为其工作人员行为后果负责。</w:t>
      </w:r>
    </w:p>
    <w:p>
      <w:pPr>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第二条  违约责任</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2.1在双方业务往来期间及合作终止后2年内：乙方不得接受违反本诚信自律特别协议的甲方人员任职或提供服务；乙方不得直接或间接游说、雇用或聘请与业务合同有直接关联的甲方人员；但甲方同意的除外。 </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甲方人员如有违反本诚信自律特别协议的，一经查实，甲方将对责任人给予警告、处分、直至解除劳动合同。涉嫌犯罪的，则送交司法机关追究其法律责任。</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乙方违反本诚信自律特别协议或甲方提出乙方违反本协议约定的初步证据（如甲方员工的自述、相关证人证言及其他相关证据），乙方同意自乙方违约或甲方提出初步证据之日，甲方有权暂停支付乙方的所有款项且不承担逾期付款的违约责任直至甲方出具调查结果。</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如乙方违反本诚信自律特别协议的，应按以下对应情形向甲方承担违约责任且甲方有权从应付款项或各类保证金中直接扣除乙方应承担的赔偿金：</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在调查期间积极配合甲方并主动提供证据的：如调查结果为甲方人员主动索贿导致乙方输送不当利益的，则乙方应赔偿甲方损失；如调查结果为乙方主动向甲方人员输送不当利益的，乙方应赔偿甲方损失并承担合同金额（非固定金额的合同按照实际已发生的金额，下同）10%的违约责任；无法确定合同金额的，乙方应向甲方支付违约金10万元。</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（2）乙方不配合调查或未提供证据的：甲方有权独立查实直至得出结论。如乙方违反本诚信自律特别协议的，甲方有权按合同金额的30%追究乙方违约责任；无法确定合同金额的，乙方应向甲方支付违约金30万元。</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涉嫌犯罪的，则送交司法机关追究其法律责任。</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2.5如乙方违反本诚信自律特别协议约定的，甲方均有权终止双方合作并将乙方列入黑名单、以后不再作为供应商纳入等处理措施。</w:t>
      </w:r>
    </w:p>
    <w:p>
      <w:pPr>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第三条  举报</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乙方可通过以下方式对甲方人员违反本诚信自律特别条款的行为如实举报或投诉，甲方受理渠道为：电话：400-016-0023，邮箱：COC-t@Geely.com；或【</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w:t>
      </w:r>
    </w:p>
    <w:p>
      <w:pPr>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第四条  其他约定</w:t>
      </w:r>
    </w:p>
    <w:p>
      <w:pPr>
        <w:spacing w:line="440" w:lineRule="exact"/>
        <w:ind w:firstLine="480" w:firstLineChars="200"/>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4.1本协议经双方盖章后生效。</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4.2本诚信自律特别协议与业务合同具有同等法律效力，作为业务合同的附件。</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4.3业务</w:t>
      </w:r>
      <w:bookmarkStart w:id="0" w:name="_Hlk92788699"/>
      <w:r>
        <w:rPr>
          <w:rFonts w:hint="eastAsia" w:ascii="宋体" w:hAnsi="宋体" w:eastAsia="宋体" w:cs="宋体"/>
          <w:color w:val="auto"/>
          <w:sz w:val="24"/>
          <w:szCs w:val="24"/>
          <w:highlight w:val="none"/>
        </w:rPr>
        <w:t>合同的变更、转让、终止或被撤销、无效不影响本诚信自律特别协议的效力。</w:t>
      </w:r>
      <w:bookmarkEnd w:id="0"/>
    </w:p>
    <w:p>
      <w:pPr>
        <w:spacing w:line="440" w:lineRule="exact"/>
        <w:ind w:firstLine="480" w:firstLineChars="200"/>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4.4本协议履行中任何争议均应向甲方所在地人民法院诉讼解决。</w:t>
      </w:r>
    </w:p>
    <w:p>
      <w:pPr>
        <w:spacing w:line="440" w:lineRule="exact"/>
        <w:ind w:firstLine="480" w:firstLineChars="200"/>
        <w:rPr>
          <w:rFonts w:hint="eastAsia" w:ascii="宋体" w:hAnsi="宋体" w:eastAsia="宋体" w:cs="宋体"/>
          <w:color w:val="auto"/>
          <w:sz w:val="24"/>
          <w:szCs w:val="24"/>
          <w:highlight w:val="none"/>
        </w:rPr>
      </w:pPr>
      <w:bookmarkStart w:id="1" w:name="_Hlk74814265"/>
      <w:r>
        <w:rPr>
          <w:rFonts w:hint="eastAsia" w:ascii="宋体" w:hAnsi="宋体" w:eastAsia="宋体" w:cs="宋体"/>
          <w:color w:val="auto"/>
          <w:sz w:val="24"/>
          <w:szCs w:val="24"/>
          <w:highlight w:val="none"/>
        </w:rPr>
        <w:t>(以下无正文)</w:t>
      </w:r>
    </w:p>
    <w:p>
      <w:pPr>
        <w:spacing w:line="440" w:lineRule="exact"/>
        <w:rPr>
          <w:rFonts w:hint="eastAsia" w:ascii="宋体" w:hAnsi="宋体" w:eastAsia="宋体" w:cs="宋体"/>
          <w:color w:val="auto"/>
          <w:sz w:val="24"/>
          <w:szCs w:val="24"/>
          <w:highlight w:val="none"/>
        </w:rPr>
      </w:pPr>
    </w:p>
    <w:p>
      <w:pPr>
        <w:spacing w:line="440" w:lineRule="exact"/>
        <w:rPr>
          <w:rFonts w:hint="eastAsia" w:ascii="宋体" w:hAnsi="宋体" w:eastAsia="宋体" w:cs="宋体"/>
          <w:color w:val="auto"/>
          <w:sz w:val="24"/>
          <w:szCs w:val="24"/>
          <w:highlight w:val="none"/>
          <w:lang w:val="en-US" w:eastAsia="zh-CN"/>
        </w:rPr>
      </w:pPr>
    </w:p>
    <w:p>
      <w:pPr>
        <w:pStyle w:val="2"/>
        <w:rPr>
          <w:rFonts w:hint="eastAsia" w:ascii="宋体" w:hAnsi="宋体" w:eastAsia="宋体" w:cs="宋体"/>
          <w:color w:val="auto"/>
          <w:sz w:val="24"/>
          <w:szCs w:val="24"/>
          <w:highlight w:val="none"/>
          <w:lang w:val="en-US" w:eastAsia="zh-CN"/>
        </w:rPr>
      </w:pPr>
    </w:p>
    <w:p>
      <w:pPr>
        <w:rPr>
          <w:rFonts w:hint="eastAsia" w:ascii="宋体" w:hAnsi="宋体" w:eastAsia="宋体" w:cs="宋体"/>
          <w:color w:val="auto"/>
          <w:sz w:val="24"/>
          <w:szCs w:val="24"/>
          <w:highlight w:val="none"/>
          <w:lang w:val="en-US" w:eastAsia="zh-CN"/>
        </w:rPr>
      </w:pPr>
    </w:p>
    <w:p>
      <w:pPr>
        <w:pStyle w:val="2"/>
        <w:rPr>
          <w:rFonts w:hint="eastAsia" w:ascii="宋体" w:hAnsi="宋体" w:eastAsia="宋体" w:cs="宋体"/>
          <w:color w:val="auto"/>
          <w:sz w:val="24"/>
          <w:szCs w:val="24"/>
          <w:highlight w:val="none"/>
          <w:lang w:val="en-US" w:eastAsia="zh-CN"/>
        </w:rPr>
      </w:pPr>
    </w:p>
    <w:p>
      <w:pPr>
        <w:rPr>
          <w:rFonts w:hint="eastAsia" w:ascii="宋体" w:hAnsi="宋体" w:eastAsia="宋体" w:cs="宋体"/>
          <w:color w:val="auto"/>
          <w:sz w:val="24"/>
          <w:szCs w:val="24"/>
          <w:highlight w:val="none"/>
          <w:lang w:val="en-US" w:eastAsia="zh-CN"/>
        </w:rPr>
      </w:pPr>
    </w:p>
    <w:p>
      <w:pPr>
        <w:pStyle w:val="2"/>
        <w:rPr>
          <w:rFonts w:hint="eastAsia" w:ascii="宋体" w:hAnsi="宋体" w:eastAsia="宋体" w:cs="宋体"/>
          <w:color w:val="auto"/>
          <w:sz w:val="24"/>
          <w:szCs w:val="24"/>
          <w:highlight w:val="none"/>
          <w:lang w:val="en-US" w:eastAsia="zh-CN"/>
        </w:rPr>
      </w:pPr>
    </w:p>
    <w:p>
      <w:pPr>
        <w:rPr>
          <w:rFonts w:hint="eastAsia" w:ascii="宋体" w:hAnsi="宋体" w:eastAsia="宋体" w:cs="宋体"/>
          <w:color w:val="auto"/>
          <w:sz w:val="24"/>
          <w:szCs w:val="24"/>
          <w:highlight w:val="none"/>
          <w:lang w:val="en-US" w:eastAsia="zh-CN"/>
        </w:rPr>
      </w:pPr>
    </w:p>
    <w:p>
      <w:pPr>
        <w:pStyle w:val="2"/>
        <w:rPr>
          <w:rFonts w:hint="eastAsia" w:ascii="宋体" w:hAnsi="宋体" w:eastAsia="宋体" w:cs="宋体"/>
          <w:color w:val="auto"/>
          <w:sz w:val="24"/>
          <w:szCs w:val="24"/>
          <w:highlight w:val="none"/>
          <w:lang w:val="en-US" w:eastAsia="zh-CN"/>
        </w:rPr>
      </w:pPr>
    </w:p>
    <w:p>
      <w:pPr>
        <w:rPr>
          <w:rFonts w:hint="eastAsia" w:ascii="宋体" w:hAnsi="宋体" w:eastAsia="宋体" w:cs="宋体"/>
          <w:color w:val="auto"/>
          <w:sz w:val="24"/>
          <w:szCs w:val="24"/>
          <w:highlight w:val="none"/>
          <w:lang w:val="en-US" w:eastAsia="zh-CN"/>
        </w:rPr>
      </w:pPr>
    </w:p>
    <w:p>
      <w:pPr>
        <w:pStyle w:val="2"/>
        <w:rPr>
          <w:rFonts w:hint="eastAsia" w:ascii="宋体" w:hAnsi="宋体" w:eastAsia="宋体" w:cs="宋体"/>
          <w:color w:val="auto"/>
          <w:sz w:val="24"/>
          <w:szCs w:val="24"/>
          <w:highlight w:val="none"/>
          <w:lang w:val="en-US" w:eastAsia="zh-CN"/>
        </w:rPr>
      </w:pPr>
    </w:p>
    <w:p>
      <w:pPr>
        <w:rPr>
          <w:rFonts w:hint="eastAsia" w:ascii="宋体" w:hAnsi="宋体" w:eastAsia="宋体" w:cs="宋体"/>
          <w:color w:val="auto"/>
          <w:sz w:val="24"/>
          <w:szCs w:val="24"/>
          <w:highlight w:val="none"/>
          <w:lang w:val="en-US" w:eastAsia="zh-CN"/>
        </w:rPr>
      </w:pPr>
    </w:p>
    <w:p>
      <w:pPr>
        <w:pStyle w:val="2"/>
        <w:rPr>
          <w:rFonts w:hint="eastAsia" w:ascii="宋体" w:hAnsi="宋体" w:eastAsia="宋体" w:cs="宋体"/>
          <w:color w:val="auto"/>
          <w:sz w:val="24"/>
          <w:szCs w:val="24"/>
          <w:highlight w:val="none"/>
          <w:lang w:val="en-US" w:eastAsia="zh-CN"/>
        </w:rPr>
      </w:pPr>
    </w:p>
    <w:p>
      <w:pPr>
        <w:rPr>
          <w:rFonts w:hint="eastAsia" w:ascii="宋体" w:hAnsi="宋体" w:eastAsia="宋体" w:cs="宋体"/>
          <w:color w:val="auto"/>
          <w:sz w:val="24"/>
          <w:szCs w:val="24"/>
          <w:highlight w:val="none"/>
          <w:lang w:val="en-US" w:eastAsia="zh-CN"/>
        </w:rPr>
      </w:pPr>
    </w:p>
    <w:p>
      <w:pPr>
        <w:pStyle w:val="2"/>
        <w:rPr>
          <w:rFonts w:hint="eastAsia" w:ascii="宋体" w:hAnsi="宋体" w:eastAsia="宋体" w:cs="宋体"/>
          <w:color w:val="auto"/>
          <w:sz w:val="24"/>
          <w:szCs w:val="24"/>
          <w:highlight w:val="none"/>
          <w:lang w:val="en-US" w:eastAsia="zh-CN"/>
        </w:rPr>
      </w:pPr>
    </w:p>
    <w:p>
      <w:pPr>
        <w:rPr>
          <w:rFonts w:hint="eastAsia" w:ascii="宋体" w:hAnsi="宋体" w:eastAsia="宋体" w:cs="宋体"/>
          <w:color w:val="auto"/>
          <w:sz w:val="24"/>
          <w:szCs w:val="24"/>
          <w:highlight w:val="none"/>
          <w:lang w:val="en-US" w:eastAsia="zh-CN"/>
        </w:rPr>
      </w:pPr>
    </w:p>
    <w:p>
      <w:pPr>
        <w:pStyle w:val="2"/>
        <w:rPr>
          <w:rFonts w:hint="eastAsia" w:ascii="宋体" w:hAnsi="宋体" w:eastAsia="宋体" w:cs="宋体"/>
          <w:color w:val="auto"/>
          <w:sz w:val="24"/>
          <w:szCs w:val="24"/>
          <w:highlight w:val="none"/>
          <w:lang w:val="en-US" w:eastAsia="zh-CN"/>
        </w:rPr>
      </w:pPr>
    </w:p>
    <w:p>
      <w:pPr>
        <w:rPr>
          <w:rFonts w:hint="eastAsia" w:ascii="宋体" w:hAnsi="宋体" w:eastAsia="宋体" w:cs="宋体"/>
          <w:color w:val="auto"/>
          <w:sz w:val="24"/>
          <w:szCs w:val="24"/>
          <w:highlight w:val="none"/>
          <w:lang w:val="en-US" w:eastAsia="zh-CN"/>
        </w:rPr>
      </w:pPr>
    </w:p>
    <w:p>
      <w:pPr>
        <w:pStyle w:val="2"/>
        <w:rPr>
          <w:rFonts w:hint="eastAsia" w:ascii="宋体" w:hAnsi="宋体" w:eastAsia="宋体" w:cs="宋体"/>
          <w:color w:val="auto"/>
          <w:sz w:val="24"/>
          <w:szCs w:val="24"/>
          <w:highlight w:val="none"/>
          <w:lang w:val="en-US" w:eastAsia="zh-CN"/>
        </w:rPr>
      </w:pPr>
    </w:p>
    <w:p>
      <w:pPr>
        <w:rPr>
          <w:rFonts w:hint="eastAsia" w:ascii="宋体" w:hAnsi="宋体" w:eastAsia="宋体" w:cs="宋体"/>
          <w:color w:val="auto"/>
          <w:sz w:val="24"/>
          <w:szCs w:val="24"/>
          <w:highlight w:val="none"/>
          <w:lang w:val="en-US" w:eastAsia="zh-CN"/>
        </w:rPr>
      </w:pPr>
    </w:p>
    <w:p>
      <w:pPr>
        <w:pStyle w:val="2"/>
        <w:rPr>
          <w:rFonts w:hint="eastAsia" w:ascii="宋体" w:hAnsi="宋体" w:eastAsia="宋体" w:cs="宋体"/>
          <w:color w:val="auto"/>
          <w:sz w:val="24"/>
          <w:szCs w:val="24"/>
          <w:highlight w:val="none"/>
          <w:lang w:val="en-US" w:eastAsia="zh-CN"/>
        </w:rPr>
      </w:pPr>
    </w:p>
    <w:p>
      <w:pPr>
        <w:rPr>
          <w:rFonts w:hint="eastAsia" w:ascii="宋体" w:hAnsi="宋体" w:eastAsia="宋体" w:cs="宋体"/>
          <w:color w:val="auto"/>
          <w:sz w:val="24"/>
          <w:szCs w:val="24"/>
          <w:highlight w:val="none"/>
          <w:lang w:val="en-US" w:eastAsia="zh-CN"/>
        </w:rPr>
      </w:pPr>
    </w:p>
    <w:p>
      <w:pPr>
        <w:pStyle w:val="2"/>
        <w:rPr>
          <w:rFonts w:hint="eastAsia" w:ascii="宋体" w:hAnsi="宋体" w:eastAsia="宋体" w:cs="宋体"/>
          <w:color w:val="auto"/>
          <w:sz w:val="24"/>
          <w:szCs w:val="24"/>
          <w:highlight w:val="none"/>
          <w:lang w:val="en-US" w:eastAsia="zh-CN"/>
        </w:rPr>
      </w:pPr>
    </w:p>
    <w:p>
      <w:pPr>
        <w:rPr>
          <w:rFonts w:hint="eastAsia" w:ascii="宋体" w:hAnsi="宋体" w:eastAsia="宋体" w:cs="宋体"/>
          <w:color w:val="auto"/>
          <w:sz w:val="24"/>
          <w:szCs w:val="24"/>
          <w:highlight w:val="none"/>
          <w:lang w:val="en-US" w:eastAsia="zh-CN"/>
        </w:rPr>
      </w:pPr>
    </w:p>
    <w:p>
      <w:pPr>
        <w:pStyle w:val="2"/>
        <w:rPr>
          <w:rFonts w:hint="eastAsia" w:ascii="宋体" w:hAnsi="宋体" w:eastAsia="宋体" w:cs="宋体"/>
          <w:color w:val="auto"/>
          <w:sz w:val="24"/>
          <w:szCs w:val="24"/>
          <w:highlight w:val="none"/>
          <w:lang w:val="en-US" w:eastAsia="zh-CN"/>
        </w:rPr>
      </w:pPr>
    </w:p>
    <w:p>
      <w:pPr>
        <w:rPr>
          <w:rFonts w:hint="eastAsia" w:ascii="宋体" w:hAnsi="宋体" w:eastAsia="宋体" w:cs="宋体"/>
          <w:color w:val="auto"/>
          <w:sz w:val="24"/>
          <w:szCs w:val="24"/>
          <w:highlight w:val="none"/>
          <w:lang w:val="en-US" w:eastAsia="zh-CN"/>
        </w:rPr>
      </w:pPr>
    </w:p>
    <w:p>
      <w:pPr>
        <w:pStyle w:val="2"/>
        <w:rPr>
          <w:rFonts w:hint="eastAsia" w:ascii="宋体" w:hAnsi="宋体" w:eastAsia="宋体" w:cs="宋体"/>
          <w:color w:val="auto"/>
          <w:sz w:val="24"/>
          <w:szCs w:val="24"/>
          <w:highlight w:val="none"/>
          <w:lang w:val="en-US" w:eastAsia="zh-CN"/>
        </w:rPr>
      </w:pPr>
    </w:p>
    <w:p>
      <w:pPr>
        <w:rPr>
          <w:rFonts w:hint="eastAsia" w:ascii="宋体" w:hAnsi="宋体" w:eastAsia="宋体" w:cs="宋体"/>
          <w:color w:val="auto"/>
          <w:sz w:val="24"/>
          <w:szCs w:val="24"/>
          <w:highlight w:val="none"/>
          <w:lang w:val="en-US" w:eastAsia="zh-CN"/>
        </w:rPr>
      </w:pPr>
    </w:p>
    <w:p>
      <w:pPr>
        <w:pStyle w:val="2"/>
        <w:rPr>
          <w:rFonts w:hint="eastAsia" w:ascii="宋体" w:hAnsi="宋体" w:eastAsia="宋体" w:cs="宋体"/>
          <w:color w:val="auto"/>
          <w:sz w:val="24"/>
          <w:szCs w:val="24"/>
          <w:highlight w:val="none"/>
          <w:lang w:val="en-US" w:eastAsia="zh-CN"/>
        </w:rPr>
      </w:pPr>
    </w:p>
    <w:p>
      <w:pPr>
        <w:rPr>
          <w:rFonts w:hint="eastAsia" w:ascii="宋体" w:hAnsi="宋体" w:eastAsia="宋体" w:cs="宋体"/>
          <w:color w:val="auto"/>
          <w:sz w:val="24"/>
          <w:szCs w:val="24"/>
          <w:highlight w:val="none"/>
          <w:lang w:val="en-US" w:eastAsia="zh-CN"/>
        </w:rPr>
      </w:pPr>
    </w:p>
    <w:p>
      <w:pPr>
        <w:pStyle w:val="2"/>
        <w:rPr>
          <w:rFonts w:hint="eastAsia" w:ascii="宋体" w:hAnsi="宋体" w:eastAsia="宋体" w:cs="宋体"/>
          <w:color w:val="auto"/>
          <w:sz w:val="24"/>
          <w:szCs w:val="24"/>
          <w:highlight w:val="none"/>
          <w:lang w:val="en-US" w:eastAsia="zh-CN"/>
        </w:rPr>
      </w:pPr>
    </w:p>
    <w:p>
      <w:pPr>
        <w:rPr>
          <w:rFonts w:hint="eastAsia" w:ascii="宋体" w:hAnsi="宋体" w:eastAsia="宋体" w:cs="宋体"/>
          <w:color w:val="auto"/>
          <w:sz w:val="24"/>
          <w:szCs w:val="24"/>
          <w:highlight w:val="none"/>
          <w:lang w:val="en-US" w:eastAsia="zh-CN"/>
        </w:rPr>
      </w:pPr>
    </w:p>
    <w:p>
      <w:pPr>
        <w:rPr>
          <w:rFonts w:hint="eastAsia" w:ascii="宋体" w:hAnsi="宋体" w:eastAsia="宋体" w:cs="宋体"/>
          <w:color w:val="auto"/>
          <w:sz w:val="24"/>
          <w:szCs w:val="24"/>
          <w:highlight w:val="none"/>
          <w:lang w:val="en-US" w:eastAsia="zh-CN"/>
        </w:rPr>
      </w:pPr>
    </w:p>
    <w:p>
      <w:pPr>
        <w:pStyle w:val="2"/>
        <w:rPr>
          <w:rFonts w:hint="eastAsia" w:ascii="宋体" w:hAnsi="宋体" w:eastAsia="宋体" w:cs="宋体"/>
          <w:color w:val="auto"/>
          <w:sz w:val="24"/>
          <w:szCs w:val="24"/>
          <w:highlight w:val="none"/>
          <w:lang w:val="en-US" w:eastAsia="zh-CN"/>
        </w:rPr>
      </w:pPr>
    </w:p>
    <w:p>
      <w:pPr>
        <w:rPr>
          <w:rFonts w:hint="eastAsia" w:ascii="宋体" w:hAnsi="宋体" w:eastAsia="宋体" w:cs="宋体"/>
          <w:color w:val="auto"/>
          <w:sz w:val="24"/>
          <w:szCs w:val="24"/>
          <w:highlight w:val="none"/>
          <w:lang w:val="en-US" w:eastAsia="zh-CN"/>
        </w:rPr>
      </w:pPr>
    </w:p>
    <w:p>
      <w:pPr>
        <w:pStyle w:val="2"/>
        <w:rPr>
          <w:rFonts w:hint="eastAsia" w:ascii="宋体" w:hAnsi="宋体" w:eastAsia="宋体" w:cs="宋体"/>
          <w:color w:val="auto"/>
          <w:sz w:val="24"/>
          <w:szCs w:val="24"/>
          <w:highlight w:val="none"/>
          <w:lang w:val="en-US" w:eastAsia="zh-CN"/>
        </w:rPr>
      </w:pPr>
    </w:p>
    <w:p>
      <w:pPr>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附件</w:t>
      </w:r>
      <w:r>
        <w:rPr>
          <w:rFonts w:hint="eastAsia" w:ascii="宋体" w:hAnsi="宋体" w:cs="宋体"/>
          <w:snapToGrid w:val="0"/>
          <w:color w:val="auto"/>
          <w:kern w:val="0"/>
          <w:sz w:val="24"/>
          <w:szCs w:val="24"/>
          <w:highlight w:val="none"/>
          <w:lang w:val="en-US" w:eastAsia="zh-CN"/>
        </w:rPr>
        <w:t>3</w:t>
      </w:r>
      <w:r>
        <w:rPr>
          <w:rFonts w:hint="eastAsia" w:ascii="宋体" w:hAnsi="宋体" w:cs="宋体"/>
          <w:snapToGrid w:val="0"/>
          <w:color w:val="auto"/>
          <w:kern w:val="0"/>
          <w:sz w:val="24"/>
          <w:szCs w:val="24"/>
          <w:highlight w:val="none"/>
        </w:rPr>
        <w:t>：送货单</w:t>
      </w:r>
    </w:p>
    <w:tbl>
      <w:tblPr>
        <w:tblStyle w:val="90"/>
        <w:tblW w:w="9675" w:type="dxa"/>
        <w:tblInd w:w="-459" w:type="dxa"/>
        <w:tblLayout w:type="autofit"/>
        <w:tblCellMar>
          <w:top w:w="0" w:type="dxa"/>
          <w:left w:w="108" w:type="dxa"/>
          <w:bottom w:w="0" w:type="dxa"/>
          <w:right w:w="108" w:type="dxa"/>
        </w:tblCellMar>
      </w:tblPr>
      <w:tblGrid>
        <w:gridCol w:w="1237"/>
        <w:gridCol w:w="1249"/>
        <w:gridCol w:w="1381"/>
        <w:gridCol w:w="1244"/>
        <w:gridCol w:w="1066"/>
        <w:gridCol w:w="1082"/>
        <w:gridCol w:w="753"/>
        <w:gridCol w:w="967"/>
        <w:gridCol w:w="696"/>
      </w:tblGrid>
      <w:tr>
        <w:tblPrEx>
          <w:tblCellMar>
            <w:top w:w="0" w:type="dxa"/>
            <w:left w:w="108" w:type="dxa"/>
            <w:bottom w:w="0" w:type="dxa"/>
            <w:right w:w="108" w:type="dxa"/>
          </w:tblCellMar>
        </w:tblPrEx>
        <w:trPr>
          <w:trHeight w:val="839" w:hRule="atLeast"/>
        </w:trPr>
        <w:tc>
          <w:tcPr>
            <w:tcW w:w="9675" w:type="dxa"/>
            <w:gridSpan w:val="9"/>
            <w:tcBorders>
              <w:top w:val="nil"/>
              <w:left w:val="nil"/>
              <w:bottom w:val="nil"/>
              <w:right w:val="nil"/>
            </w:tcBorders>
            <w:shd w:val="clear" w:color="auto" w:fill="auto"/>
            <w:vAlign w:val="center"/>
          </w:tcPr>
          <w:p>
            <w:pPr>
              <w:widowControl/>
              <w:jc w:val="center"/>
              <w:textAlignment w:val="center"/>
              <w:rPr>
                <w:rFonts w:ascii="黑体" w:hAnsi="宋体" w:eastAsia="黑体" w:cs="黑体"/>
                <w:b/>
                <w:bCs/>
                <w:color w:val="auto"/>
                <w:sz w:val="24"/>
                <w:highlight w:val="none"/>
              </w:rPr>
            </w:pPr>
            <w:bookmarkStart w:id="2" w:name="_Hlk170893418"/>
            <w:r>
              <w:rPr>
                <w:rFonts w:hint="eastAsia" w:ascii="黑体" w:hAnsi="宋体" w:eastAsia="黑体" w:cs="黑体"/>
                <w:b/>
                <w:bCs/>
                <w:color w:val="auto"/>
                <w:kern w:val="0"/>
                <w:sz w:val="24"/>
                <w:highlight w:val="none"/>
              </w:rPr>
              <w:t>送货单</w:t>
            </w:r>
          </w:p>
        </w:tc>
      </w:tr>
      <w:tr>
        <w:tblPrEx>
          <w:tblCellMar>
            <w:top w:w="0" w:type="dxa"/>
            <w:left w:w="108" w:type="dxa"/>
            <w:bottom w:w="0" w:type="dxa"/>
            <w:right w:w="108" w:type="dxa"/>
          </w:tblCellMar>
        </w:tblPrEx>
        <w:trPr>
          <w:trHeight w:val="596" w:hRule="atLeast"/>
        </w:trPr>
        <w:tc>
          <w:tcPr>
            <w:tcW w:w="24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Calibri" w:hAnsi="Calibri" w:cs="Calibri"/>
                <w:color w:val="auto"/>
                <w:sz w:val="20"/>
                <w:szCs w:val="20"/>
                <w:highlight w:val="none"/>
              </w:rPr>
            </w:pPr>
            <w:r>
              <w:rPr>
                <w:rFonts w:ascii="Calibri" w:hAnsi="Calibri" w:cs="Calibri"/>
                <w:color w:val="auto"/>
                <w:kern w:val="0"/>
                <w:sz w:val="20"/>
                <w:szCs w:val="20"/>
                <w:highlight w:val="none"/>
              </w:rPr>
              <w:t>送货单号：</w:t>
            </w:r>
          </w:p>
        </w:tc>
        <w:tc>
          <w:tcPr>
            <w:tcW w:w="2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Calibri" w:hAnsi="Calibri" w:eastAsia="宋体" w:cs="Calibri"/>
                <w:i/>
                <w:iCs/>
                <w:color w:val="auto"/>
                <w:sz w:val="20"/>
                <w:szCs w:val="20"/>
                <w:highlight w:val="none"/>
                <w:lang w:eastAsia="zh-CN"/>
              </w:rPr>
            </w:pPr>
            <w:r>
              <w:rPr>
                <w:rFonts w:hint="eastAsia" w:ascii="Calibri" w:hAnsi="Calibri" w:cs="Calibri"/>
                <w:i/>
                <w:iCs/>
                <w:color w:val="auto"/>
                <w:sz w:val="20"/>
                <w:szCs w:val="20"/>
                <w:highlight w:val="none"/>
                <w:lang w:eastAsia="zh-CN"/>
              </w:rPr>
              <w:t>（</w:t>
            </w:r>
            <w:r>
              <w:rPr>
                <w:rFonts w:hint="eastAsia" w:ascii="Calibri" w:hAnsi="Calibri" w:cs="Calibri"/>
                <w:i/>
                <w:iCs/>
                <w:color w:val="auto"/>
                <w:sz w:val="20"/>
                <w:szCs w:val="20"/>
                <w:highlight w:val="none"/>
                <w:lang w:val="en-US" w:eastAsia="zh-CN"/>
              </w:rPr>
              <w:t>按实填写</w:t>
            </w:r>
            <w:r>
              <w:rPr>
                <w:rFonts w:hint="eastAsia" w:ascii="Calibri" w:hAnsi="Calibri" w:cs="Calibri"/>
                <w:i/>
                <w:iCs/>
                <w:color w:val="auto"/>
                <w:sz w:val="20"/>
                <w:szCs w:val="20"/>
                <w:highlight w:val="none"/>
                <w:lang w:eastAsia="zh-CN"/>
              </w:rPr>
              <w:t>）</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Calibri" w:hAnsi="Calibri" w:cs="Calibri"/>
                <w:color w:val="auto"/>
                <w:sz w:val="20"/>
                <w:szCs w:val="20"/>
                <w:highlight w:val="none"/>
              </w:rPr>
            </w:pPr>
            <w:r>
              <w:rPr>
                <w:rFonts w:ascii="Calibri" w:hAnsi="Calibri" w:cs="Calibri"/>
                <w:color w:val="auto"/>
                <w:kern w:val="0"/>
                <w:sz w:val="20"/>
                <w:szCs w:val="20"/>
                <w:highlight w:val="none"/>
              </w:rPr>
              <w:t>订单号：</w:t>
            </w:r>
          </w:p>
        </w:tc>
        <w:tc>
          <w:tcPr>
            <w:tcW w:w="24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i/>
                <w:iCs/>
                <w:color w:val="auto"/>
                <w:sz w:val="22"/>
                <w:highlight w:val="none"/>
              </w:rPr>
            </w:pPr>
            <w:r>
              <w:rPr>
                <w:rFonts w:hint="eastAsia" w:ascii="Calibri" w:hAnsi="Calibri" w:cs="Calibri"/>
                <w:i/>
                <w:iCs/>
                <w:color w:val="auto"/>
                <w:sz w:val="20"/>
                <w:szCs w:val="20"/>
                <w:highlight w:val="none"/>
                <w:lang w:eastAsia="zh-CN"/>
              </w:rPr>
              <w:t>（</w:t>
            </w:r>
            <w:r>
              <w:rPr>
                <w:rFonts w:hint="eastAsia" w:ascii="Calibri" w:hAnsi="Calibri" w:cs="Calibri"/>
                <w:i/>
                <w:iCs/>
                <w:color w:val="auto"/>
                <w:sz w:val="20"/>
                <w:szCs w:val="20"/>
                <w:highlight w:val="none"/>
                <w:lang w:val="en-US" w:eastAsia="zh-CN"/>
              </w:rPr>
              <w:t>按实填写</w:t>
            </w:r>
            <w:r>
              <w:rPr>
                <w:rFonts w:hint="eastAsia" w:ascii="Calibri" w:hAnsi="Calibri" w:cs="Calibri"/>
                <w:i/>
                <w:iCs/>
                <w:color w:val="auto"/>
                <w:sz w:val="20"/>
                <w:szCs w:val="20"/>
                <w:highlight w:val="none"/>
                <w:lang w:eastAsia="zh-CN"/>
              </w:rPr>
              <w:t>）</w:t>
            </w:r>
          </w:p>
        </w:tc>
      </w:tr>
      <w:tr>
        <w:tblPrEx>
          <w:tblCellMar>
            <w:top w:w="0" w:type="dxa"/>
            <w:left w:w="108" w:type="dxa"/>
            <w:bottom w:w="0" w:type="dxa"/>
            <w:right w:w="108" w:type="dxa"/>
          </w:tblCellMar>
        </w:tblPrEx>
        <w:trPr>
          <w:trHeight w:val="524" w:hRule="atLeast"/>
        </w:trPr>
        <w:tc>
          <w:tcPr>
            <w:tcW w:w="24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Calibri" w:hAnsi="Calibri" w:cs="Calibri"/>
                <w:color w:val="auto"/>
                <w:sz w:val="20"/>
                <w:szCs w:val="20"/>
                <w:highlight w:val="none"/>
              </w:rPr>
            </w:pPr>
            <w:r>
              <w:rPr>
                <w:rFonts w:ascii="Calibri" w:hAnsi="Calibri" w:cs="Calibri"/>
                <w:color w:val="auto"/>
                <w:kern w:val="0"/>
                <w:sz w:val="20"/>
                <w:szCs w:val="20"/>
                <w:highlight w:val="none"/>
              </w:rPr>
              <w:t>公司名称：</w:t>
            </w:r>
          </w:p>
        </w:tc>
        <w:tc>
          <w:tcPr>
            <w:tcW w:w="2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Calibri" w:hAnsi="Calibri" w:cs="Calibri"/>
                <w:i/>
                <w:iCs/>
                <w:color w:val="auto"/>
                <w:sz w:val="20"/>
                <w:szCs w:val="20"/>
                <w:highlight w:val="none"/>
              </w:rPr>
            </w:pPr>
            <w:r>
              <w:rPr>
                <w:rFonts w:hint="eastAsia" w:ascii="Calibri" w:hAnsi="Calibri" w:cs="Calibri"/>
                <w:i/>
                <w:iCs/>
                <w:color w:val="auto"/>
                <w:sz w:val="20"/>
                <w:szCs w:val="20"/>
                <w:highlight w:val="none"/>
                <w:lang w:eastAsia="zh-CN"/>
              </w:rPr>
              <w:t>（</w:t>
            </w:r>
            <w:r>
              <w:rPr>
                <w:rFonts w:hint="eastAsia" w:ascii="Calibri" w:hAnsi="Calibri" w:cs="Calibri"/>
                <w:i/>
                <w:iCs/>
                <w:color w:val="auto"/>
                <w:sz w:val="20"/>
                <w:szCs w:val="20"/>
                <w:highlight w:val="none"/>
                <w:lang w:val="en-US" w:eastAsia="zh-CN"/>
              </w:rPr>
              <w:t>按实填写</w:t>
            </w:r>
            <w:r>
              <w:rPr>
                <w:rFonts w:hint="eastAsia" w:ascii="Calibri" w:hAnsi="Calibri" w:cs="Calibri"/>
                <w:i/>
                <w:iCs/>
                <w:color w:val="auto"/>
                <w:sz w:val="20"/>
                <w:szCs w:val="20"/>
                <w:highlight w:val="none"/>
                <w:lang w:eastAsia="zh-CN"/>
              </w:rPr>
              <w:t>）</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Calibri" w:hAnsi="Calibri" w:cs="Calibri"/>
                <w:color w:val="auto"/>
                <w:sz w:val="20"/>
                <w:szCs w:val="20"/>
                <w:highlight w:val="none"/>
              </w:rPr>
            </w:pPr>
            <w:r>
              <w:rPr>
                <w:rFonts w:ascii="Calibri" w:hAnsi="Calibri" w:cs="Calibri"/>
                <w:color w:val="auto"/>
                <w:kern w:val="0"/>
                <w:sz w:val="20"/>
                <w:szCs w:val="20"/>
                <w:highlight w:val="none"/>
              </w:rPr>
              <w:t>供应商名称：</w:t>
            </w:r>
          </w:p>
        </w:tc>
        <w:tc>
          <w:tcPr>
            <w:tcW w:w="24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i/>
                <w:iCs/>
                <w:color w:val="auto"/>
                <w:sz w:val="22"/>
                <w:highlight w:val="none"/>
              </w:rPr>
            </w:pPr>
            <w:r>
              <w:rPr>
                <w:rFonts w:hint="eastAsia" w:ascii="Calibri" w:hAnsi="Calibri" w:cs="Calibri"/>
                <w:i/>
                <w:iCs/>
                <w:color w:val="auto"/>
                <w:sz w:val="20"/>
                <w:szCs w:val="20"/>
                <w:highlight w:val="none"/>
                <w:lang w:eastAsia="zh-CN"/>
              </w:rPr>
              <w:t>（</w:t>
            </w:r>
            <w:r>
              <w:rPr>
                <w:rFonts w:hint="eastAsia" w:ascii="Calibri" w:hAnsi="Calibri" w:cs="Calibri"/>
                <w:i/>
                <w:iCs/>
                <w:color w:val="auto"/>
                <w:sz w:val="20"/>
                <w:szCs w:val="20"/>
                <w:highlight w:val="none"/>
                <w:lang w:val="en-US" w:eastAsia="zh-CN"/>
              </w:rPr>
              <w:t>按实填写</w:t>
            </w:r>
            <w:r>
              <w:rPr>
                <w:rFonts w:hint="eastAsia" w:ascii="Calibri" w:hAnsi="Calibri" w:cs="Calibri"/>
                <w:i/>
                <w:iCs/>
                <w:color w:val="auto"/>
                <w:sz w:val="20"/>
                <w:szCs w:val="20"/>
                <w:highlight w:val="none"/>
                <w:lang w:eastAsia="zh-CN"/>
              </w:rPr>
              <w:t>）</w:t>
            </w:r>
          </w:p>
        </w:tc>
      </w:tr>
      <w:tr>
        <w:tblPrEx>
          <w:tblCellMar>
            <w:top w:w="0" w:type="dxa"/>
            <w:left w:w="108" w:type="dxa"/>
            <w:bottom w:w="0" w:type="dxa"/>
            <w:right w:w="108" w:type="dxa"/>
          </w:tblCellMar>
        </w:tblPrEx>
        <w:trPr>
          <w:trHeight w:val="377" w:hRule="atLeast"/>
        </w:trPr>
        <w:tc>
          <w:tcPr>
            <w:tcW w:w="24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采购负责人：</w:t>
            </w:r>
          </w:p>
        </w:tc>
        <w:tc>
          <w:tcPr>
            <w:tcW w:w="2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i/>
                <w:iCs/>
                <w:color w:val="auto"/>
                <w:sz w:val="22"/>
                <w:highlight w:val="none"/>
              </w:rPr>
            </w:pPr>
            <w:r>
              <w:rPr>
                <w:rFonts w:hint="eastAsia" w:ascii="Calibri" w:hAnsi="Calibri" w:cs="Calibri"/>
                <w:i/>
                <w:iCs/>
                <w:color w:val="auto"/>
                <w:sz w:val="20"/>
                <w:szCs w:val="20"/>
                <w:highlight w:val="none"/>
                <w:lang w:eastAsia="zh-CN"/>
              </w:rPr>
              <w:t>（</w:t>
            </w:r>
            <w:r>
              <w:rPr>
                <w:rFonts w:hint="eastAsia" w:ascii="Calibri" w:hAnsi="Calibri" w:cs="Calibri"/>
                <w:i/>
                <w:iCs/>
                <w:color w:val="auto"/>
                <w:sz w:val="20"/>
                <w:szCs w:val="20"/>
                <w:highlight w:val="none"/>
                <w:lang w:val="en-US" w:eastAsia="zh-CN"/>
              </w:rPr>
              <w:t>按实填写</w:t>
            </w:r>
            <w:r>
              <w:rPr>
                <w:rFonts w:hint="eastAsia" w:ascii="Calibri" w:hAnsi="Calibri" w:cs="Calibri"/>
                <w:i/>
                <w:iCs/>
                <w:color w:val="auto"/>
                <w:sz w:val="20"/>
                <w:szCs w:val="20"/>
                <w:highlight w:val="none"/>
                <w:lang w:eastAsia="zh-CN"/>
              </w:rPr>
              <w:t>）</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联系电话：</w:t>
            </w:r>
          </w:p>
        </w:tc>
        <w:tc>
          <w:tcPr>
            <w:tcW w:w="24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i/>
                <w:iCs/>
                <w:color w:val="auto"/>
                <w:sz w:val="22"/>
                <w:highlight w:val="none"/>
              </w:rPr>
            </w:pPr>
            <w:r>
              <w:rPr>
                <w:rFonts w:hint="eastAsia" w:ascii="Calibri" w:hAnsi="Calibri" w:cs="Calibri"/>
                <w:i/>
                <w:iCs/>
                <w:color w:val="auto"/>
                <w:sz w:val="20"/>
                <w:szCs w:val="20"/>
                <w:highlight w:val="none"/>
                <w:lang w:eastAsia="zh-CN"/>
              </w:rPr>
              <w:t>（</w:t>
            </w:r>
            <w:r>
              <w:rPr>
                <w:rFonts w:hint="eastAsia" w:ascii="Calibri" w:hAnsi="Calibri" w:cs="Calibri"/>
                <w:i/>
                <w:iCs/>
                <w:color w:val="auto"/>
                <w:sz w:val="20"/>
                <w:szCs w:val="20"/>
                <w:highlight w:val="none"/>
                <w:lang w:val="en-US" w:eastAsia="zh-CN"/>
              </w:rPr>
              <w:t>按实填写</w:t>
            </w:r>
            <w:r>
              <w:rPr>
                <w:rFonts w:hint="eastAsia" w:ascii="Calibri" w:hAnsi="Calibri" w:cs="Calibri"/>
                <w:i/>
                <w:iCs/>
                <w:color w:val="auto"/>
                <w:sz w:val="20"/>
                <w:szCs w:val="20"/>
                <w:highlight w:val="none"/>
                <w:lang w:eastAsia="zh-CN"/>
              </w:rPr>
              <w:t>）</w:t>
            </w:r>
          </w:p>
        </w:tc>
      </w:tr>
      <w:tr>
        <w:tblPrEx>
          <w:tblCellMar>
            <w:top w:w="0" w:type="dxa"/>
            <w:left w:w="108" w:type="dxa"/>
            <w:bottom w:w="0" w:type="dxa"/>
            <w:right w:w="108" w:type="dxa"/>
          </w:tblCellMar>
        </w:tblPrEx>
        <w:trPr>
          <w:trHeight w:val="377" w:hRule="atLeast"/>
        </w:trPr>
        <w:tc>
          <w:tcPr>
            <w:tcW w:w="24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Calibri" w:hAnsi="Calibri" w:cs="Calibri"/>
                <w:color w:val="auto"/>
                <w:sz w:val="20"/>
                <w:szCs w:val="20"/>
                <w:highlight w:val="none"/>
              </w:rPr>
            </w:pPr>
            <w:r>
              <w:rPr>
                <w:rFonts w:ascii="Calibri" w:hAnsi="Calibri" w:cs="Calibri"/>
                <w:color w:val="auto"/>
                <w:kern w:val="0"/>
                <w:sz w:val="20"/>
                <w:szCs w:val="20"/>
                <w:highlight w:val="none"/>
              </w:rPr>
              <w:t>收货联系人：</w:t>
            </w:r>
          </w:p>
        </w:tc>
        <w:tc>
          <w:tcPr>
            <w:tcW w:w="2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Calibri" w:hAnsi="Calibri" w:cs="Calibri"/>
                <w:i/>
                <w:iCs/>
                <w:color w:val="auto"/>
                <w:sz w:val="20"/>
                <w:szCs w:val="20"/>
                <w:highlight w:val="none"/>
              </w:rPr>
            </w:pPr>
            <w:r>
              <w:rPr>
                <w:rFonts w:hint="eastAsia" w:ascii="Calibri" w:hAnsi="Calibri" w:cs="Calibri"/>
                <w:i/>
                <w:iCs/>
                <w:color w:val="auto"/>
                <w:sz w:val="20"/>
                <w:szCs w:val="20"/>
                <w:highlight w:val="none"/>
                <w:lang w:eastAsia="zh-CN"/>
              </w:rPr>
              <w:t>（</w:t>
            </w:r>
            <w:r>
              <w:rPr>
                <w:rFonts w:hint="eastAsia" w:ascii="Calibri" w:hAnsi="Calibri" w:cs="Calibri"/>
                <w:i/>
                <w:iCs/>
                <w:color w:val="auto"/>
                <w:sz w:val="20"/>
                <w:szCs w:val="20"/>
                <w:highlight w:val="none"/>
                <w:lang w:val="en-US" w:eastAsia="zh-CN"/>
              </w:rPr>
              <w:t>按实填写</w:t>
            </w:r>
            <w:r>
              <w:rPr>
                <w:rFonts w:hint="eastAsia" w:ascii="Calibri" w:hAnsi="Calibri" w:cs="Calibri"/>
                <w:i/>
                <w:iCs/>
                <w:color w:val="auto"/>
                <w:sz w:val="20"/>
                <w:szCs w:val="20"/>
                <w:highlight w:val="none"/>
                <w:lang w:eastAsia="zh-CN"/>
              </w:rPr>
              <w:t>）</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Calibri" w:hAnsi="Calibri" w:cs="Calibri"/>
                <w:color w:val="auto"/>
                <w:sz w:val="20"/>
                <w:szCs w:val="20"/>
                <w:highlight w:val="none"/>
              </w:rPr>
            </w:pPr>
            <w:r>
              <w:rPr>
                <w:rFonts w:ascii="Calibri" w:hAnsi="Calibri" w:cs="Calibri"/>
                <w:color w:val="auto"/>
                <w:kern w:val="0"/>
                <w:sz w:val="20"/>
                <w:szCs w:val="20"/>
                <w:highlight w:val="none"/>
              </w:rPr>
              <w:t>收货联系人电话：</w:t>
            </w:r>
          </w:p>
        </w:tc>
        <w:tc>
          <w:tcPr>
            <w:tcW w:w="24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i/>
                <w:iCs/>
                <w:color w:val="auto"/>
                <w:sz w:val="22"/>
                <w:highlight w:val="none"/>
              </w:rPr>
            </w:pPr>
            <w:r>
              <w:rPr>
                <w:rFonts w:hint="eastAsia" w:ascii="Calibri" w:hAnsi="Calibri" w:cs="Calibri"/>
                <w:i/>
                <w:iCs/>
                <w:color w:val="auto"/>
                <w:sz w:val="20"/>
                <w:szCs w:val="20"/>
                <w:highlight w:val="none"/>
                <w:lang w:eastAsia="zh-CN"/>
              </w:rPr>
              <w:t>（</w:t>
            </w:r>
            <w:r>
              <w:rPr>
                <w:rFonts w:hint="eastAsia" w:ascii="Calibri" w:hAnsi="Calibri" w:cs="Calibri"/>
                <w:i/>
                <w:iCs/>
                <w:color w:val="auto"/>
                <w:sz w:val="20"/>
                <w:szCs w:val="20"/>
                <w:highlight w:val="none"/>
                <w:lang w:val="en-US" w:eastAsia="zh-CN"/>
              </w:rPr>
              <w:t>按实填写</w:t>
            </w:r>
            <w:r>
              <w:rPr>
                <w:rFonts w:hint="eastAsia" w:ascii="Calibri" w:hAnsi="Calibri" w:cs="Calibri"/>
                <w:i/>
                <w:iCs/>
                <w:color w:val="auto"/>
                <w:sz w:val="20"/>
                <w:szCs w:val="20"/>
                <w:highlight w:val="none"/>
                <w:lang w:eastAsia="zh-CN"/>
              </w:rPr>
              <w:t>）</w:t>
            </w:r>
          </w:p>
        </w:tc>
      </w:tr>
      <w:tr>
        <w:tblPrEx>
          <w:tblCellMar>
            <w:top w:w="0" w:type="dxa"/>
            <w:left w:w="108" w:type="dxa"/>
            <w:bottom w:w="0" w:type="dxa"/>
            <w:right w:w="108" w:type="dxa"/>
          </w:tblCellMar>
        </w:tblPrEx>
        <w:trPr>
          <w:trHeight w:val="472" w:hRule="atLeast"/>
        </w:trPr>
        <w:tc>
          <w:tcPr>
            <w:tcW w:w="24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Calibri" w:hAnsi="Calibri" w:cs="Calibri"/>
                <w:color w:val="auto"/>
                <w:sz w:val="20"/>
                <w:szCs w:val="20"/>
                <w:highlight w:val="none"/>
              </w:rPr>
            </w:pPr>
            <w:r>
              <w:rPr>
                <w:rFonts w:ascii="Calibri" w:hAnsi="Calibri" w:cs="Calibri"/>
                <w:color w:val="auto"/>
                <w:kern w:val="0"/>
                <w:sz w:val="20"/>
                <w:szCs w:val="20"/>
                <w:highlight w:val="none"/>
              </w:rPr>
              <w:t>收货地址：</w:t>
            </w:r>
          </w:p>
        </w:tc>
        <w:tc>
          <w:tcPr>
            <w:tcW w:w="2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Calibri" w:hAnsi="Calibri" w:cs="Calibri"/>
                <w:i/>
                <w:iCs/>
                <w:color w:val="auto"/>
                <w:sz w:val="20"/>
                <w:szCs w:val="20"/>
                <w:highlight w:val="none"/>
              </w:rPr>
            </w:pPr>
            <w:r>
              <w:rPr>
                <w:rFonts w:hint="eastAsia" w:ascii="Calibri" w:hAnsi="Calibri" w:cs="Calibri"/>
                <w:i/>
                <w:iCs/>
                <w:color w:val="auto"/>
                <w:sz w:val="20"/>
                <w:szCs w:val="20"/>
                <w:highlight w:val="none"/>
                <w:lang w:eastAsia="zh-CN"/>
              </w:rPr>
              <w:t>（</w:t>
            </w:r>
            <w:r>
              <w:rPr>
                <w:rFonts w:hint="eastAsia" w:ascii="Calibri" w:hAnsi="Calibri" w:cs="Calibri"/>
                <w:i/>
                <w:iCs/>
                <w:color w:val="auto"/>
                <w:sz w:val="20"/>
                <w:szCs w:val="20"/>
                <w:highlight w:val="none"/>
                <w:lang w:val="en-US" w:eastAsia="zh-CN"/>
              </w:rPr>
              <w:t>按实填写</w:t>
            </w:r>
            <w:r>
              <w:rPr>
                <w:rFonts w:hint="eastAsia" w:ascii="Calibri" w:hAnsi="Calibri" w:cs="Calibri"/>
                <w:i/>
                <w:iCs/>
                <w:color w:val="auto"/>
                <w:sz w:val="20"/>
                <w:szCs w:val="20"/>
                <w:highlight w:val="none"/>
                <w:lang w:eastAsia="zh-CN"/>
              </w:rPr>
              <w:t>）</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Calibri" w:hAnsi="Calibri" w:cs="Calibri"/>
                <w:color w:val="auto"/>
                <w:sz w:val="20"/>
                <w:szCs w:val="20"/>
                <w:highlight w:val="none"/>
              </w:rPr>
            </w:pPr>
            <w:r>
              <w:rPr>
                <w:rFonts w:ascii="Calibri" w:hAnsi="Calibri" w:cs="Calibri"/>
                <w:color w:val="auto"/>
                <w:kern w:val="0"/>
                <w:sz w:val="20"/>
                <w:szCs w:val="20"/>
                <w:highlight w:val="none"/>
              </w:rPr>
              <w:t>预计交货日期：</w:t>
            </w:r>
          </w:p>
        </w:tc>
        <w:tc>
          <w:tcPr>
            <w:tcW w:w="24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i/>
                <w:iCs/>
                <w:color w:val="auto"/>
                <w:sz w:val="22"/>
                <w:highlight w:val="none"/>
              </w:rPr>
            </w:pPr>
            <w:r>
              <w:rPr>
                <w:rFonts w:hint="eastAsia" w:ascii="Calibri" w:hAnsi="Calibri" w:cs="Calibri"/>
                <w:i/>
                <w:iCs/>
                <w:color w:val="auto"/>
                <w:sz w:val="20"/>
                <w:szCs w:val="20"/>
                <w:highlight w:val="none"/>
                <w:lang w:eastAsia="zh-CN"/>
              </w:rPr>
              <w:t>（</w:t>
            </w:r>
            <w:r>
              <w:rPr>
                <w:rFonts w:hint="eastAsia" w:ascii="Calibri" w:hAnsi="Calibri" w:cs="Calibri"/>
                <w:i/>
                <w:iCs/>
                <w:color w:val="auto"/>
                <w:sz w:val="20"/>
                <w:szCs w:val="20"/>
                <w:highlight w:val="none"/>
                <w:lang w:val="en-US" w:eastAsia="zh-CN"/>
              </w:rPr>
              <w:t>按实填写</w:t>
            </w:r>
            <w:r>
              <w:rPr>
                <w:rFonts w:hint="eastAsia" w:ascii="Calibri" w:hAnsi="Calibri" w:cs="Calibri"/>
                <w:i/>
                <w:iCs/>
                <w:color w:val="auto"/>
                <w:sz w:val="20"/>
                <w:szCs w:val="20"/>
                <w:highlight w:val="none"/>
                <w:lang w:eastAsia="zh-CN"/>
              </w:rPr>
              <w:t>）</w:t>
            </w:r>
          </w:p>
        </w:tc>
      </w:tr>
      <w:tr>
        <w:tblPrEx>
          <w:tblCellMar>
            <w:top w:w="0" w:type="dxa"/>
            <w:left w:w="108" w:type="dxa"/>
            <w:bottom w:w="0" w:type="dxa"/>
            <w:right w:w="108" w:type="dxa"/>
          </w:tblCellMar>
        </w:tblPrEx>
        <w:trPr>
          <w:trHeight w:val="377" w:hRule="atLeast"/>
        </w:trPr>
        <w:tc>
          <w:tcPr>
            <w:tcW w:w="24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送货联系人：</w:t>
            </w:r>
          </w:p>
        </w:tc>
        <w:tc>
          <w:tcPr>
            <w:tcW w:w="2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i/>
                <w:iCs/>
                <w:color w:val="auto"/>
                <w:sz w:val="22"/>
                <w:highlight w:val="none"/>
              </w:rPr>
            </w:pPr>
            <w:r>
              <w:rPr>
                <w:rFonts w:hint="eastAsia" w:ascii="Calibri" w:hAnsi="Calibri" w:cs="Calibri"/>
                <w:i/>
                <w:iCs/>
                <w:color w:val="auto"/>
                <w:sz w:val="20"/>
                <w:szCs w:val="20"/>
                <w:highlight w:val="none"/>
                <w:lang w:eastAsia="zh-CN"/>
              </w:rPr>
              <w:t>（</w:t>
            </w:r>
            <w:r>
              <w:rPr>
                <w:rFonts w:hint="eastAsia" w:ascii="Calibri" w:hAnsi="Calibri" w:cs="Calibri"/>
                <w:i/>
                <w:iCs/>
                <w:color w:val="auto"/>
                <w:sz w:val="20"/>
                <w:szCs w:val="20"/>
                <w:highlight w:val="none"/>
                <w:lang w:val="en-US" w:eastAsia="zh-CN"/>
              </w:rPr>
              <w:t>按实填写</w:t>
            </w:r>
            <w:r>
              <w:rPr>
                <w:rFonts w:hint="eastAsia" w:ascii="Calibri" w:hAnsi="Calibri" w:cs="Calibri"/>
                <w:i/>
                <w:iCs/>
                <w:color w:val="auto"/>
                <w:sz w:val="20"/>
                <w:szCs w:val="20"/>
                <w:highlight w:val="none"/>
                <w:lang w:eastAsia="zh-CN"/>
              </w:rPr>
              <w:t>）</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送货联系人电话：</w:t>
            </w:r>
          </w:p>
        </w:tc>
        <w:tc>
          <w:tcPr>
            <w:tcW w:w="24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i/>
                <w:iCs/>
                <w:color w:val="auto"/>
                <w:sz w:val="22"/>
                <w:highlight w:val="none"/>
              </w:rPr>
            </w:pPr>
            <w:r>
              <w:rPr>
                <w:rFonts w:hint="eastAsia" w:ascii="Calibri" w:hAnsi="Calibri" w:cs="Calibri"/>
                <w:i/>
                <w:iCs/>
                <w:color w:val="auto"/>
                <w:sz w:val="20"/>
                <w:szCs w:val="20"/>
                <w:highlight w:val="none"/>
                <w:lang w:eastAsia="zh-CN"/>
              </w:rPr>
              <w:t>（</w:t>
            </w:r>
            <w:r>
              <w:rPr>
                <w:rFonts w:hint="eastAsia" w:ascii="Calibri" w:hAnsi="Calibri" w:cs="Calibri"/>
                <w:i/>
                <w:iCs/>
                <w:color w:val="auto"/>
                <w:sz w:val="20"/>
                <w:szCs w:val="20"/>
                <w:highlight w:val="none"/>
                <w:lang w:val="en-US" w:eastAsia="zh-CN"/>
              </w:rPr>
              <w:t>按实填写</w:t>
            </w:r>
            <w:r>
              <w:rPr>
                <w:rFonts w:hint="eastAsia" w:ascii="Calibri" w:hAnsi="Calibri" w:cs="Calibri"/>
                <w:i/>
                <w:iCs/>
                <w:color w:val="auto"/>
                <w:sz w:val="20"/>
                <w:szCs w:val="20"/>
                <w:highlight w:val="none"/>
                <w:lang w:eastAsia="zh-CN"/>
              </w:rPr>
              <w:t>）</w:t>
            </w:r>
          </w:p>
        </w:tc>
      </w:tr>
      <w:tr>
        <w:tblPrEx>
          <w:tblCellMar>
            <w:top w:w="0" w:type="dxa"/>
            <w:left w:w="108" w:type="dxa"/>
            <w:bottom w:w="0" w:type="dxa"/>
            <w:right w:w="108" w:type="dxa"/>
          </w:tblCellMar>
        </w:tblPrEx>
        <w:trPr>
          <w:trHeight w:val="603"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Calibri" w:hAnsi="Calibri" w:cs="Calibri"/>
                <w:color w:val="auto"/>
                <w:sz w:val="18"/>
                <w:szCs w:val="18"/>
                <w:highlight w:val="none"/>
              </w:rPr>
            </w:pPr>
            <w:r>
              <w:rPr>
                <w:rFonts w:ascii="Calibri" w:hAnsi="Calibri" w:cs="Calibri"/>
                <w:color w:val="auto"/>
                <w:kern w:val="0"/>
                <w:sz w:val="18"/>
                <w:szCs w:val="18"/>
                <w:highlight w:val="none"/>
              </w:rPr>
              <w:t>序号</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Calibri" w:hAnsi="Calibri" w:cs="Calibri"/>
                <w:color w:val="auto"/>
                <w:sz w:val="18"/>
                <w:szCs w:val="18"/>
                <w:highlight w:val="none"/>
              </w:rPr>
            </w:pPr>
            <w:r>
              <w:rPr>
                <w:rFonts w:ascii="Calibri" w:hAnsi="Calibri" w:cs="Calibri"/>
                <w:color w:val="auto"/>
                <w:kern w:val="0"/>
                <w:sz w:val="18"/>
                <w:szCs w:val="18"/>
                <w:highlight w:val="none"/>
              </w:rPr>
              <w:t>物料编码</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Calibri" w:hAnsi="Calibri" w:cs="Calibri"/>
                <w:color w:val="auto"/>
                <w:sz w:val="18"/>
                <w:szCs w:val="18"/>
                <w:highlight w:val="none"/>
              </w:rPr>
            </w:pPr>
            <w:r>
              <w:rPr>
                <w:rFonts w:ascii="Calibri" w:hAnsi="Calibri" w:cs="Calibri"/>
                <w:color w:val="auto"/>
                <w:kern w:val="0"/>
                <w:sz w:val="18"/>
                <w:szCs w:val="18"/>
                <w:highlight w:val="none"/>
              </w:rPr>
              <w:t>物料名称</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Calibri" w:hAnsi="Calibri" w:cs="Calibri"/>
                <w:color w:val="auto"/>
                <w:sz w:val="18"/>
                <w:szCs w:val="18"/>
                <w:highlight w:val="none"/>
              </w:rPr>
            </w:pPr>
            <w:r>
              <w:rPr>
                <w:rFonts w:ascii="Calibri" w:hAnsi="Calibri" w:cs="Calibri"/>
                <w:color w:val="auto"/>
                <w:kern w:val="0"/>
                <w:sz w:val="18"/>
                <w:szCs w:val="18"/>
                <w:highlight w:val="none"/>
              </w:rPr>
              <w:t>物料规格</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Calibri" w:hAnsi="Calibri" w:cs="Calibri"/>
                <w:color w:val="auto"/>
                <w:sz w:val="18"/>
                <w:szCs w:val="18"/>
                <w:highlight w:val="none"/>
              </w:rPr>
            </w:pPr>
            <w:r>
              <w:rPr>
                <w:rFonts w:ascii="Calibri" w:hAnsi="Calibri" w:cs="Calibri"/>
                <w:color w:val="auto"/>
                <w:kern w:val="0"/>
                <w:sz w:val="18"/>
                <w:szCs w:val="18"/>
                <w:highlight w:val="none"/>
              </w:rPr>
              <w:t>单位</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Calibri" w:hAnsi="Calibri" w:cs="Calibri"/>
                <w:color w:val="auto"/>
                <w:sz w:val="18"/>
                <w:szCs w:val="18"/>
                <w:highlight w:val="none"/>
              </w:rPr>
            </w:pPr>
            <w:r>
              <w:rPr>
                <w:rFonts w:ascii="Calibri" w:hAnsi="Calibri" w:cs="Calibri"/>
                <w:color w:val="auto"/>
                <w:kern w:val="0"/>
                <w:sz w:val="18"/>
                <w:szCs w:val="18"/>
                <w:highlight w:val="none"/>
              </w:rPr>
              <w:t>需求日期</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Calibri" w:hAnsi="Calibri" w:cs="Calibri"/>
                <w:color w:val="auto"/>
                <w:sz w:val="18"/>
                <w:szCs w:val="18"/>
                <w:highlight w:val="none"/>
              </w:rPr>
            </w:pPr>
            <w:r>
              <w:rPr>
                <w:rFonts w:ascii="Calibri" w:hAnsi="Calibri" w:cs="Calibri"/>
                <w:color w:val="auto"/>
                <w:kern w:val="0"/>
                <w:sz w:val="18"/>
                <w:szCs w:val="18"/>
                <w:highlight w:val="none"/>
              </w:rPr>
              <w:t>数量</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Calibri" w:hAnsi="Calibri" w:cs="Calibri"/>
                <w:color w:val="auto"/>
                <w:sz w:val="18"/>
                <w:szCs w:val="18"/>
                <w:highlight w:val="none"/>
              </w:rPr>
            </w:pPr>
            <w:r>
              <w:rPr>
                <w:rFonts w:ascii="Calibri" w:hAnsi="Calibri" w:cs="Calibri"/>
                <w:color w:val="auto"/>
                <w:kern w:val="0"/>
                <w:sz w:val="18"/>
                <w:szCs w:val="18"/>
                <w:highlight w:val="none"/>
              </w:rPr>
              <w:t>实收数量</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Calibri" w:hAnsi="Calibri" w:cs="Calibri"/>
                <w:color w:val="auto"/>
                <w:sz w:val="18"/>
                <w:szCs w:val="18"/>
                <w:highlight w:val="none"/>
              </w:rPr>
            </w:pPr>
            <w:r>
              <w:rPr>
                <w:rFonts w:ascii="Calibri" w:hAnsi="Calibri" w:cs="Calibri"/>
                <w:color w:val="auto"/>
                <w:kern w:val="0"/>
                <w:sz w:val="18"/>
                <w:szCs w:val="18"/>
                <w:highlight w:val="none"/>
              </w:rPr>
              <w:t>备注</w:t>
            </w:r>
          </w:p>
        </w:tc>
      </w:tr>
      <w:tr>
        <w:tblPrEx>
          <w:tblCellMar>
            <w:top w:w="0" w:type="dxa"/>
            <w:left w:w="108" w:type="dxa"/>
            <w:bottom w:w="0" w:type="dxa"/>
            <w:right w:w="108" w:type="dxa"/>
          </w:tblCellMar>
        </w:tblPrEx>
        <w:trPr>
          <w:trHeight w:val="472" w:hRule="atLeast"/>
        </w:trPr>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Calibri" w:hAnsi="Calibri" w:cs="Calibri"/>
                <w:i/>
                <w:iCs/>
                <w:color w:val="auto"/>
                <w:sz w:val="15"/>
                <w:szCs w:val="15"/>
                <w:highlight w:val="none"/>
              </w:rPr>
            </w:pPr>
            <w:r>
              <w:rPr>
                <w:rFonts w:hint="eastAsia" w:ascii="Calibri" w:hAnsi="Calibri" w:cs="Calibri"/>
                <w:i/>
                <w:iCs/>
                <w:color w:val="auto"/>
                <w:sz w:val="15"/>
                <w:szCs w:val="15"/>
                <w:highlight w:val="none"/>
                <w:lang w:eastAsia="zh-CN"/>
              </w:rPr>
              <w:t>（</w:t>
            </w:r>
            <w:r>
              <w:rPr>
                <w:rFonts w:hint="eastAsia" w:ascii="Calibri" w:hAnsi="Calibri" w:cs="Calibri"/>
                <w:i/>
                <w:iCs/>
                <w:color w:val="auto"/>
                <w:sz w:val="15"/>
                <w:szCs w:val="15"/>
                <w:highlight w:val="none"/>
                <w:lang w:val="en-US" w:eastAsia="zh-CN"/>
              </w:rPr>
              <w:t>按实填写</w:t>
            </w:r>
            <w:r>
              <w:rPr>
                <w:rFonts w:hint="eastAsia" w:ascii="Calibri" w:hAnsi="Calibri" w:cs="Calibri"/>
                <w:i/>
                <w:iCs/>
                <w:color w:val="auto"/>
                <w:sz w:val="15"/>
                <w:szCs w:val="15"/>
                <w:highlight w:val="none"/>
                <w:lang w:eastAsia="zh-CN"/>
              </w:rPr>
              <w:t>）</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Calibri" w:hAnsi="Calibri" w:cs="Calibri"/>
                <w:i/>
                <w:iCs/>
                <w:color w:val="auto"/>
                <w:sz w:val="15"/>
                <w:szCs w:val="15"/>
                <w:highlight w:val="none"/>
              </w:rPr>
            </w:pPr>
            <w:r>
              <w:rPr>
                <w:rFonts w:hint="eastAsia" w:ascii="Calibri" w:hAnsi="Calibri" w:cs="Calibri"/>
                <w:i/>
                <w:iCs/>
                <w:color w:val="auto"/>
                <w:sz w:val="15"/>
                <w:szCs w:val="15"/>
                <w:highlight w:val="none"/>
                <w:lang w:eastAsia="zh-CN"/>
              </w:rPr>
              <w:t>（</w:t>
            </w:r>
            <w:r>
              <w:rPr>
                <w:rFonts w:hint="eastAsia" w:ascii="Calibri" w:hAnsi="Calibri" w:cs="Calibri"/>
                <w:i/>
                <w:iCs/>
                <w:color w:val="auto"/>
                <w:sz w:val="15"/>
                <w:szCs w:val="15"/>
                <w:highlight w:val="none"/>
                <w:lang w:val="en-US" w:eastAsia="zh-CN"/>
              </w:rPr>
              <w:t>按实填写</w:t>
            </w:r>
            <w:r>
              <w:rPr>
                <w:rFonts w:hint="eastAsia" w:ascii="Calibri" w:hAnsi="Calibri" w:cs="Calibri"/>
                <w:i/>
                <w:iCs/>
                <w:color w:val="auto"/>
                <w:sz w:val="15"/>
                <w:szCs w:val="15"/>
                <w:highlight w:val="none"/>
                <w:lang w:eastAsia="zh-CN"/>
              </w:rPr>
              <w:t>）</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Calibri" w:hAnsi="Calibri" w:cs="Calibri"/>
                <w:i/>
                <w:iCs/>
                <w:color w:val="auto"/>
                <w:sz w:val="15"/>
                <w:szCs w:val="15"/>
                <w:highlight w:val="none"/>
              </w:rPr>
            </w:pPr>
            <w:r>
              <w:rPr>
                <w:rFonts w:hint="eastAsia" w:ascii="Calibri" w:hAnsi="Calibri" w:cs="Calibri"/>
                <w:i/>
                <w:iCs/>
                <w:color w:val="auto"/>
                <w:sz w:val="15"/>
                <w:szCs w:val="15"/>
                <w:highlight w:val="none"/>
                <w:lang w:eastAsia="zh-CN"/>
              </w:rPr>
              <w:t>（</w:t>
            </w:r>
            <w:r>
              <w:rPr>
                <w:rFonts w:hint="eastAsia" w:ascii="Calibri" w:hAnsi="Calibri" w:cs="Calibri"/>
                <w:i/>
                <w:iCs/>
                <w:color w:val="auto"/>
                <w:sz w:val="15"/>
                <w:szCs w:val="15"/>
                <w:highlight w:val="none"/>
                <w:lang w:val="en-US" w:eastAsia="zh-CN"/>
              </w:rPr>
              <w:t>按实填写</w:t>
            </w:r>
            <w:r>
              <w:rPr>
                <w:rFonts w:hint="eastAsia" w:ascii="Calibri" w:hAnsi="Calibri" w:cs="Calibri"/>
                <w:i/>
                <w:iCs/>
                <w:color w:val="auto"/>
                <w:sz w:val="15"/>
                <w:szCs w:val="15"/>
                <w:highlight w:val="none"/>
                <w:lang w:eastAsia="zh-CN"/>
              </w:rPr>
              <w:t>）</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Calibri" w:hAnsi="Calibri" w:cs="Calibri"/>
                <w:i/>
                <w:iCs/>
                <w:color w:val="auto"/>
                <w:sz w:val="15"/>
                <w:szCs w:val="15"/>
                <w:highlight w:val="none"/>
              </w:rPr>
            </w:pPr>
            <w:r>
              <w:rPr>
                <w:rFonts w:hint="eastAsia" w:ascii="Calibri" w:hAnsi="Calibri" w:cs="Calibri"/>
                <w:i/>
                <w:iCs/>
                <w:color w:val="auto"/>
                <w:sz w:val="15"/>
                <w:szCs w:val="15"/>
                <w:highlight w:val="none"/>
                <w:lang w:eastAsia="zh-CN"/>
              </w:rPr>
              <w:t>（</w:t>
            </w:r>
            <w:r>
              <w:rPr>
                <w:rFonts w:hint="eastAsia" w:ascii="Calibri" w:hAnsi="Calibri" w:cs="Calibri"/>
                <w:i/>
                <w:iCs/>
                <w:color w:val="auto"/>
                <w:sz w:val="15"/>
                <w:szCs w:val="15"/>
                <w:highlight w:val="none"/>
                <w:lang w:val="en-US" w:eastAsia="zh-CN"/>
              </w:rPr>
              <w:t>按实填写</w:t>
            </w:r>
            <w:r>
              <w:rPr>
                <w:rFonts w:hint="eastAsia" w:ascii="Calibri" w:hAnsi="Calibri" w:cs="Calibri"/>
                <w:i/>
                <w:iCs/>
                <w:color w:val="auto"/>
                <w:sz w:val="15"/>
                <w:szCs w:val="15"/>
                <w:highlight w:val="none"/>
                <w:lang w:eastAsia="zh-CN"/>
              </w:rPr>
              <w:t>）</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Calibri" w:hAnsi="Calibri" w:cs="Calibri"/>
                <w:i/>
                <w:iCs/>
                <w:color w:val="auto"/>
                <w:sz w:val="15"/>
                <w:szCs w:val="15"/>
                <w:highlight w:val="none"/>
              </w:rPr>
            </w:pPr>
            <w:r>
              <w:rPr>
                <w:rFonts w:hint="eastAsia" w:ascii="Calibri" w:hAnsi="Calibri" w:cs="Calibri"/>
                <w:i/>
                <w:iCs/>
                <w:color w:val="auto"/>
                <w:sz w:val="15"/>
                <w:szCs w:val="15"/>
                <w:highlight w:val="none"/>
                <w:lang w:eastAsia="zh-CN"/>
              </w:rPr>
              <w:t>（</w:t>
            </w:r>
            <w:r>
              <w:rPr>
                <w:rFonts w:hint="eastAsia" w:ascii="Calibri" w:hAnsi="Calibri" w:cs="Calibri"/>
                <w:i/>
                <w:iCs/>
                <w:color w:val="auto"/>
                <w:sz w:val="15"/>
                <w:szCs w:val="15"/>
                <w:highlight w:val="none"/>
                <w:lang w:val="en-US" w:eastAsia="zh-CN"/>
              </w:rPr>
              <w:t>按实填写</w:t>
            </w:r>
            <w:r>
              <w:rPr>
                <w:rFonts w:hint="eastAsia" w:ascii="Calibri" w:hAnsi="Calibri" w:cs="Calibri"/>
                <w:i/>
                <w:iCs/>
                <w:color w:val="auto"/>
                <w:sz w:val="15"/>
                <w:szCs w:val="15"/>
                <w:highlight w:val="none"/>
                <w:lang w:eastAsia="zh-CN"/>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Calibri" w:hAnsi="Calibri" w:cs="Calibri"/>
                <w:i/>
                <w:iCs/>
                <w:color w:val="auto"/>
                <w:sz w:val="15"/>
                <w:szCs w:val="15"/>
                <w:highlight w:val="none"/>
              </w:rPr>
            </w:pPr>
            <w:r>
              <w:rPr>
                <w:rFonts w:hint="eastAsia" w:ascii="Calibri" w:hAnsi="Calibri" w:cs="Calibri"/>
                <w:i/>
                <w:iCs/>
                <w:color w:val="auto"/>
                <w:sz w:val="15"/>
                <w:szCs w:val="15"/>
                <w:highlight w:val="none"/>
                <w:lang w:eastAsia="zh-CN"/>
              </w:rPr>
              <w:t>（</w:t>
            </w:r>
            <w:r>
              <w:rPr>
                <w:rFonts w:hint="eastAsia" w:ascii="Calibri" w:hAnsi="Calibri" w:cs="Calibri"/>
                <w:i/>
                <w:iCs/>
                <w:color w:val="auto"/>
                <w:sz w:val="15"/>
                <w:szCs w:val="15"/>
                <w:highlight w:val="none"/>
                <w:lang w:val="en-US" w:eastAsia="zh-CN"/>
              </w:rPr>
              <w:t>按实填写</w:t>
            </w:r>
            <w:r>
              <w:rPr>
                <w:rFonts w:hint="eastAsia" w:ascii="Calibri" w:hAnsi="Calibri" w:cs="Calibri"/>
                <w:i/>
                <w:iCs/>
                <w:color w:val="auto"/>
                <w:sz w:val="15"/>
                <w:szCs w:val="15"/>
                <w:highlight w:val="none"/>
                <w:lang w:eastAsia="zh-CN"/>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Calibri" w:hAnsi="Calibri" w:cs="Calibri"/>
                <w:i/>
                <w:iCs/>
                <w:color w:val="auto"/>
                <w:sz w:val="15"/>
                <w:szCs w:val="15"/>
                <w:highlight w:val="none"/>
              </w:rPr>
            </w:pPr>
            <w:r>
              <w:rPr>
                <w:rFonts w:hint="eastAsia" w:ascii="Calibri" w:hAnsi="Calibri" w:cs="Calibri"/>
                <w:i/>
                <w:iCs/>
                <w:color w:val="auto"/>
                <w:sz w:val="15"/>
                <w:szCs w:val="15"/>
                <w:highlight w:val="none"/>
                <w:lang w:eastAsia="zh-CN"/>
              </w:rPr>
              <w:t>（</w:t>
            </w:r>
            <w:r>
              <w:rPr>
                <w:rFonts w:hint="eastAsia" w:ascii="Calibri" w:hAnsi="Calibri" w:cs="Calibri"/>
                <w:i/>
                <w:iCs/>
                <w:color w:val="auto"/>
                <w:sz w:val="15"/>
                <w:szCs w:val="15"/>
                <w:highlight w:val="none"/>
                <w:lang w:val="en-US" w:eastAsia="zh-CN"/>
              </w:rPr>
              <w:t>按实填写</w:t>
            </w:r>
            <w:r>
              <w:rPr>
                <w:rFonts w:hint="eastAsia" w:ascii="Calibri" w:hAnsi="Calibri" w:cs="Calibri"/>
                <w:i/>
                <w:iCs/>
                <w:color w:val="auto"/>
                <w:sz w:val="15"/>
                <w:szCs w:val="15"/>
                <w:highlight w:val="none"/>
                <w:lang w:eastAsia="zh-CN"/>
              </w:rPr>
              <w:t>）</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Calibri" w:hAnsi="Calibri" w:cs="Calibri"/>
                <w:i/>
                <w:iCs/>
                <w:color w:val="auto"/>
                <w:sz w:val="15"/>
                <w:szCs w:val="15"/>
                <w:highlight w:val="none"/>
              </w:rPr>
            </w:pPr>
            <w:r>
              <w:rPr>
                <w:rFonts w:hint="eastAsia" w:ascii="Calibri" w:hAnsi="Calibri" w:cs="Calibri"/>
                <w:i/>
                <w:iCs/>
                <w:color w:val="auto"/>
                <w:sz w:val="15"/>
                <w:szCs w:val="15"/>
                <w:highlight w:val="none"/>
                <w:lang w:eastAsia="zh-CN"/>
              </w:rPr>
              <w:t>（</w:t>
            </w:r>
            <w:r>
              <w:rPr>
                <w:rFonts w:hint="eastAsia" w:ascii="Calibri" w:hAnsi="Calibri" w:cs="Calibri"/>
                <w:i/>
                <w:iCs/>
                <w:color w:val="auto"/>
                <w:sz w:val="15"/>
                <w:szCs w:val="15"/>
                <w:highlight w:val="none"/>
                <w:lang w:val="en-US" w:eastAsia="zh-CN"/>
              </w:rPr>
              <w:t>按实填写</w:t>
            </w:r>
            <w:r>
              <w:rPr>
                <w:rFonts w:hint="eastAsia" w:ascii="Calibri" w:hAnsi="Calibri" w:cs="Calibri"/>
                <w:i/>
                <w:iCs/>
                <w:color w:val="auto"/>
                <w:sz w:val="15"/>
                <w:szCs w:val="15"/>
                <w:highlight w:val="none"/>
                <w:lang w:eastAsia="zh-CN"/>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Calibri" w:hAnsi="Calibri" w:cs="Calibri"/>
                <w:i/>
                <w:iCs/>
                <w:color w:val="auto"/>
                <w:sz w:val="15"/>
                <w:szCs w:val="15"/>
                <w:highlight w:val="none"/>
              </w:rPr>
            </w:pPr>
            <w:r>
              <w:rPr>
                <w:rFonts w:hint="eastAsia" w:ascii="Calibri" w:hAnsi="Calibri" w:cs="Calibri"/>
                <w:i/>
                <w:iCs/>
                <w:color w:val="auto"/>
                <w:sz w:val="15"/>
                <w:szCs w:val="15"/>
                <w:highlight w:val="none"/>
                <w:lang w:eastAsia="zh-CN"/>
              </w:rPr>
              <w:t>（</w:t>
            </w:r>
            <w:r>
              <w:rPr>
                <w:rFonts w:hint="eastAsia" w:ascii="Calibri" w:hAnsi="Calibri" w:cs="Calibri"/>
                <w:i/>
                <w:iCs/>
                <w:color w:val="auto"/>
                <w:sz w:val="15"/>
                <w:szCs w:val="15"/>
                <w:highlight w:val="none"/>
                <w:lang w:val="en-US" w:eastAsia="zh-CN"/>
              </w:rPr>
              <w:t>按实填写</w:t>
            </w:r>
            <w:r>
              <w:rPr>
                <w:rFonts w:hint="eastAsia" w:ascii="Calibri" w:hAnsi="Calibri" w:cs="Calibri"/>
                <w:i/>
                <w:iCs/>
                <w:color w:val="auto"/>
                <w:sz w:val="15"/>
                <w:szCs w:val="15"/>
                <w:highlight w:val="none"/>
                <w:lang w:eastAsia="zh-CN"/>
              </w:rPr>
              <w:t>）</w:t>
            </w:r>
          </w:p>
        </w:tc>
      </w:tr>
      <w:tr>
        <w:tblPrEx>
          <w:tblCellMar>
            <w:top w:w="0" w:type="dxa"/>
            <w:left w:w="108" w:type="dxa"/>
            <w:bottom w:w="0" w:type="dxa"/>
            <w:right w:w="108" w:type="dxa"/>
          </w:tblCellMar>
        </w:tblPrEx>
        <w:trPr>
          <w:trHeight w:val="708" w:hRule="atLeast"/>
        </w:trPr>
        <w:tc>
          <w:tcPr>
            <w:tcW w:w="24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收货时间：</w:t>
            </w:r>
          </w:p>
        </w:tc>
        <w:tc>
          <w:tcPr>
            <w:tcW w:w="2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highlight w:val="none"/>
              </w:rPr>
            </w:pPr>
            <w:r>
              <w:rPr>
                <w:rFonts w:hint="eastAsia" w:ascii="Calibri" w:hAnsi="Calibri" w:cs="Calibri"/>
                <w:i/>
                <w:iCs/>
                <w:color w:val="auto"/>
                <w:sz w:val="20"/>
                <w:szCs w:val="20"/>
                <w:highlight w:val="none"/>
                <w:lang w:eastAsia="zh-CN"/>
              </w:rPr>
              <w:t>（</w:t>
            </w:r>
            <w:r>
              <w:rPr>
                <w:rFonts w:hint="eastAsia" w:ascii="Calibri" w:hAnsi="Calibri" w:cs="Calibri"/>
                <w:i/>
                <w:iCs/>
                <w:color w:val="auto"/>
                <w:sz w:val="20"/>
                <w:szCs w:val="20"/>
                <w:highlight w:val="none"/>
                <w:lang w:val="en-US" w:eastAsia="zh-CN"/>
              </w:rPr>
              <w:t>按实填写</w:t>
            </w:r>
            <w:r>
              <w:rPr>
                <w:rFonts w:hint="eastAsia" w:ascii="Calibri" w:hAnsi="Calibri" w:cs="Calibri"/>
                <w:i/>
                <w:iCs/>
                <w:color w:val="auto"/>
                <w:sz w:val="20"/>
                <w:szCs w:val="20"/>
                <w:highlight w:val="none"/>
                <w:lang w:eastAsia="zh-CN"/>
              </w:rPr>
              <w:t>）</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highlight w:val="none"/>
              </w:rPr>
            </w:pPr>
            <w:r>
              <w:rPr>
                <w:rFonts w:hint="eastAsia" w:ascii="宋体" w:hAnsi="宋体" w:cs="宋体"/>
                <w:color w:val="auto"/>
                <w:kern w:val="0"/>
                <w:sz w:val="22"/>
                <w:highlight w:val="none"/>
              </w:rPr>
              <w:t>收货人：</w:t>
            </w:r>
          </w:p>
        </w:tc>
        <w:tc>
          <w:tcPr>
            <w:tcW w:w="24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2"/>
                <w:highlight w:val="none"/>
              </w:rPr>
            </w:pPr>
            <w:r>
              <w:rPr>
                <w:rFonts w:hint="eastAsia" w:ascii="Calibri" w:hAnsi="Calibri" w:cs="Calibri"/>
                <w:i/>
                <w:iCs/>
                <w:color w:val="auto"/>
                <w:sz w:val="20"/>
                <w:szCs w:val="20"/>
                <w:highlight w:val="none"/>
                <w:lang w:eastAsia="zh-CN"/>
              </w:rPr>
              <w:t>（</w:t>
            </w:r>
            <w:r>
              <w:rPr>
                <w:rFonts w:hint="eastAsia" w:ascii="Calibri" w:hAnsi="Calibri" w:cs="Calibri"/>
                <w:i/>
                <w:iCs/>
                <w:color w:val="auto"/>
                <w:sz w:val="20"/>
                <w:szCs w:val="20"/>
                <w:highlight w:val="none"/>
                <w:lang w:val="en-US" w:eastAsia="zh-CN"/>
              </w:rPr>
              <w:t>按实填写</w:t>
            </w:r>
            <w:r>
              <w:rPr>
                <w:rFonts w:hint="eastAsia" w:ascii="Calibri" w:hAnsi="Calibri" w:cs="Calibri"/>
                <w:i/>
                <w:iCs/>
                <w:color w:val="auto"/>
                <w:sz w:val="20"/>
                <w:szCs w:val="20"/>
                <w:highlight w:val="none"/>
                <w:lang w:eastAsia="zh-CN"/>
              </w:rPr>
              <w:t>）</w:t>
            </w:r>
          </w:p>
        </w:tc>
      </w:tr>
      <w:tr>
        <w:tblPrEx>
          <w:tblCellMar>
            <w:top w:w="0" w:type="dxa"/>
            <w:left w:w="108" w:type="dxa"/>
            <w:bottom w:w="0" w:type="dxa"/>
            <w:right w:w="108" w:type="dxa"/>
          </w:tblCellMar>
        </w:tblPrEx>
        <w:trPr>
          <w:trHeight w:val="4905" w:hRule="atLeast"/>
        </w:trPr>
        <w:tc>
          <w:tcPr>
            <w:tcW w:w="967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22"/>
                <w:highlight w:val="none"/>
                <w:lang w:eastAsia="zh-CN"/>
              </w:rPr>
            </w:pPr>
            <w:r>
              <w:rPr>
                <w:rFonts w:hint="eastAsia" w:ascii="宋体" w:hAnsi="宋体" w:cs="宋体"/>
                <w:color w:val="auto"/>
                <w:kern w:val="0"/>
                <w:sz w:val="22"/>
                <w:highlight w:val="none"/>
              </w:rPr>
              <w:t>注：</w:t>
            </w:r>
          </w:p>
          <w:p>
            <w:pPr>
              <w:widowControl/>
              <w:jc w:val="left"/>
              <w:textAlignment w:val="center"/>
              <w:rPr>
                <w:rFonts w:hint="eastAsia" w:ascii="宋体" w:hAnsi="宋体" w:eastAsia="宋体" w:cs="宋体"/>
                <w:color w:val="auto"/>
                <w:kern w:val="0"/>
                <w:sz w:val="22"/>
                <w:highlight w:val="none"/>
                <w:lang w:eastAsia="zh-CN"/>
              </w:rPr>
            </w:pPr>
            <w:r>
              <w:rPr>
                <w:rFonts w:hint="eastAsia" w:ascii="宋体" w:hAnsi="宋体" w:cs="宋体"/>
                <w:color w:val="auto"/>
                <w:kern w:val="0"/>
                <w:sz w:val="22"/>
                <w:highlight w:val="none"/>
              </w:rPr>
              <w:t>1、交货地点、方式：送货到需方仓库；</w:t>
            </w:r>
          </w:p>
          <w:p>
            <w:pPr>
              <w:widowControl/>
              <w:jc w:val="left"/>
              <w:textAlignment w:val="center"/>
              <w:rPr>
                <w:rFonts w:hint="eastAsia" w:ascii="宋体" w:hAnsi="宋体" w:eastAsia="宋体" w:cs="宋体"/>
                <w:color w:val="auto"/>
                <w:kern w:val="0"/>
                <w:sz w:val="22"/>
                <w:highlight w:val="none"/>
                <w:lang w:eastAsia="zh-CN"/>
              </w:rPr>
            </w:pPr>
            <w:r>
              <w:rPr>
                <w:rFonts w:hint="eastAsia" w:ascii="宋体" w:hAnsi="宋体" w:cs="宋体"/>
                <w:color w:val="auto"/>
                <w:kern w:val="0"/>
                <w:sz w:val="22"/>
                <w:highlight w:val="none"/>
              </w:rPr>
              <w:t>2、运输方式及费用：供方负责，费用自理；</w:t>
            </w:r>
          </w:p>
          <w:p>
            <w:pPr>
              <w:widowControl/>
              <w:jc w:val="left"/>
              <w:textAlignment w:val="center"/>
              <w:rPr>
                <w:rFonts w:hint="eastAsia" w:ascii="宋体" w:hAnsi="宋体" w:eastAsia="宋体" w:cs="宋体"/>
                <w:color w:val="auto"/>
                <w:kern w:val="0"/>
                <w:sz w:val="22"/>
                <w:highlight w:val="none"/>
                <w:lang w:eastAsia="zh-CN"/>
              </w:rPr>
            </w:pPr>
            <w:r>
              <w:rPr>
                <w:rFonts w:hint="eastAsia" w:ascii="宋体" w:hAnsi="宋体" w:cs="宋体"/>
                <w:color w:val="auto"/>
                <w:kern w:val="0"/>
                <w:sz w:val="22"/>
                <w:highlight w:val="none"/>
              </w:rPr>
              <w:t>3、结算方式：按合同约定结算；</w:t>
            </w:r>
          </w:p>
          <w:p>
            <w:pPr>
              <w:widowControl/>
              <w:jc w:val="left"/>
              <w:textAlignment w:val="center"/>
              <w:rPr>
                <w:rFonts w:hint="eastAsia" w:ascii="宋体" w:hAnsi="宋体" w:eastAsia="宋体" w:cs="宋体"/>
                <w:color w:val="auto"/>
                <w:kern w:val="0"/>
                <w:sz w:val="22"/>
                <w:highlight w:val="none"/>
                <w:lang w:eastAsia="zh-CN"/>
              </w:rPr>
            </w:pPr>
            <w:r>
              <w:rPr>
                <w:rFonts w:hint="eastAsia" w:ascii="宋体" w:hAnsi="宋体" w:cs="宋体"/>
                <w:color w:val="auto"/>
                <w:kern w:val="0"/>
                <w:sz w:val="22"/>
                <w:highlight w:val="none"/>
              </w:rPr>
              <w:t>4、要求送货必须携带系统打印的送货单，无送货单不予收货且供货单位按200元/次支付违约金。</w:t>
            </w:r>
          </w:p>
          <w:p>
            <w:pPr>
              <w:widowControl/>
              <w:jc w:val="left"/>
              <w:textAlignment w:val="center"/>
              <w:rPr>
                <w:rFonts w:ascii="宋体" w:hAnsi="宋体" w:cs="宋体"/>
                <w:color w:val="auto"/>
                <w:kern w:val="0"/>
                <w:sz w:val="22"/>
                <w:highlight w:val="none"/>
              </w:rPr>
            </w:pPr>
            <w:r>
              <w:rPr>
                <w:rFonts w:hint="eastAsia" w:ascii="宋体" w:hAnsi="宋体" w:cs="宋体"/>
                <w:color w:val="auto"/>
                <w:kern w:val="0"/>
                <w:sz w:val="22"/>
                <w:highlight w:val="none"/>
              </w:rPr>
              <w:t xml:space="preserve"> </w:t>
            </w:r>
          </w:p>
          <w:p>
            <w:pPr>
              <w:widowControl/>
              <w:ind w:firstLine="6160" w:firstLineChars="2800"/>
              <w:jc w:val="left"/>
              <w:textAlignment w:val="center"/>
              <w:rPr>
                <w:rFonts w:ascii="宋体" w:hAnsi="宋体" w:cs="宋体"/>
                <w:color w:val="auto"/>
                <w:kern w:val="0"/>
                <w:sz w:val="22"/>
                <w:highlight w:val="none"/>
              </w:rPr>
            </w:pPr>
            <w:r>
              <w:rPr>
                <w:rFonts w:hint="eastAsia" w:ascii="宋体" w:hAnsi="宋体" w:cs="宋体"/>
                <w:color w:val="auto"/>
                <w:kern w:val="0"/>
                <w:sz w:val="22"/>
                <w:highlight w:val="none"/>
              </w:rPr>
              <w:t xml:space="preserve">送货单位名称：（盖章）                          </w:t>
            </w:r>
          </w:p>
          <w:p>
            <w:pPr>
              <w:widowControl/>
              <w:ind w:firstLine="6160" w:firstLineChars="2800"/>
              <w:jc w:val="left"/>
              <w:textAlignment w:val="center"/>
              <w:rPr>
                <w:rFonts w:ascii="宋体" w:hAnsi="宋体" w:cs="宋体"/>
                <w:color w:val="auto"/>
                <w:kern w:val="0"/>
                <w:sz w:val="22"/>
                <w:highlight w:val="none"/>
              </w:rPr>
            </w:pPr>
            <w:r>
              <w:rPr>
                <w:rFonts w:hint="eastAsia" w:ascii="宋体" w:hAnsi="宋体" w:cs="宋体"/>
                <w:color w:val="auto"/>
                <w:kern w:val="0"/>
                <w:sz w:val="22"/>
                <w:highlight w:val="none"/>
              </w:rPr>
              <w:t xml:space="preserve">联系人：  </w:t>
            </w:r>
            <w:r>
              <w:rPr>
                <w:rFonts w:hint="eastAsia" w:ascii="宋体" w:hAnsi="宋体" w:cs="宋体"/>
                <w:color w:val="auto"/>
                <w:kern w:val="0"/>
                <w:sz w:val="22"/>
                <w:highlight w:val="none"/>
                <w:lang w:val="en-US" w:eastAsia="zh-CN"/>
              </w:rPr>
              <w:t>/</w:t>
            </w:r>
            <w:r>
              <w:rPr>
                <w:rFonts w:hint="eastAsia" w:ascii="宋体" w:hAnsi="宋体" w:cs="宋体"/>
                <w:color w:val="auto"/>
                <w:kern w:val="0"/>
                <w:sz w:val="22"/>
                <w:highlight w:val="none"/>
              </w:rPr>
              <w:t xml:space="preserve">        </w:t>
            </w:r>
          </w:p>
          <w:p>
            <w:pPr>
              <w:widowControl/>
              <w:ind w:left="210" w:leftChars="100" w:firstLine="5940" w:firstLineChars="2700"/>
              <w:jc w:val="left"/>
              <w:textAlignment w:val="center"/>
              <w:rPr>
                <w:rFonts w:hint="eastAsia" w:ascii="宋体" w:hAnsi="宋体" w:eastAsia="宋体" w:cs="宋体"/>
                <w:color w:val="auto"/>
                <w:kern w:val="0"/>
                <w:sz w:val="22"/>
                <w:highlight w:val="none"/>
                <w:lang w:val="en-US" w:eastAsia="zh-CN"/>
              </w:rPr>
            </w:pPr>
            <w:r>
              <w:rPr>
                <w:rFonts w:hint="eastAsia" w:ascii="宋体" w:hAnsi="宋体" w:cs="宋体"/>
                <w:color w:val="auto"/>
                <w:kern w:val="0"/>
                <w:sz w:val="22"/>
                <w:highlight w:val="none"/>
              </w:rPr>
              <w:t>联系电话：</w:t>
            </w:r>
            <w:r>
              <w:rPr>
                <w:rFonts w:hint="eastAsia" w:ascii="宋体" w:hAnsi="宋体" w:cs="宋体"/>
                <w:color w:val="auto"/>
                <w:kern w:val="0"/>
                <w:sz w:val="22"/>
                <w:highlight w:val="none"/>
                <w:lang w:val="en-US" w:eastAsia="zh-CN"/>
              </w:rPr>
              <w:t>/</w:t>
            </w:r>
          </w:p>
          <w:p>
            <w:pPr>
              <w:widowControl/>
              <w:ind w:left="210" w:leftChars="100" w:firstLine="7040" w:firstLineChars="3200"/>
              <w:jc w:val="left"/>
              <w:textAlignment w:val="center"/>
              <w:rPr>
                <w:rFonts w:ascii="宋体" w:hAnsi="宋体" w:cs="宋体"/>
                <w:color w:val="auto"/>
                <w:sz w:val="22"/>
                <w:highlight w:val="none"/>
              </w:rPr>
            </w:pPr>
            <w:r>
              <w:rPr>
                <w:rFonts w:hint="eastAsia" w:ascii="宋体" w:hAnsi="宋体" w:cs="宋体"/>
                <w:color w:val="auto"/>
                <w:kern w:val="0"/>
                <w:sz w:val="22"/>
                <w:highlight w:val="none"/>
                <w:lang w:val="en-US" w:eastAsia="zh-CN"/>
              </w:rPr>
              <w:t>/</w:t>
            </w:r>
            <w:r>
              <w:rPr>
                <w:rFonts w:hint="eastAsia" w:ascii="宋体" w:hAnsi="宋体" w:cs="宋体"/>
                <w:color w:val="auto"/>
                <w:kern w:val="0"/>
                <w:sz w:val="22"/>
                <w:highlight w:val="none"/>
              </w:rPr>
              <w:t xml:space="preserve">年 </w:t>
            </w:r>
            <w:r>
              <w:rPr>
                <w:rFonts w:hint="eastAsia" w:ascii="宋体" w:hAnsi="宋体" w:cs="宋体"/>
                <w:color w:val="auto"/>
                <w:kern w:val="0"/>
                <w:sz w:val="22"/>
                <w:highlight w:val="none"/>
                <w:lang w:val="en-US" w:eastAsia="zh-CN"/>
              </w:rPr>
              <w:t>/</w:t>
            </w:r>
            <w:r>
              <w:rPr>
                <w:rFonts w:hint="eastAsia" w:ascii="宋体" w:hAnsi="宋体" w:cs="宋体"/>
                <w:color w:val="auto"/>
                <w:kern w:val="0"/>
                <w:sz w:val="22"/>
                <w:highlight w:val="none"/>
              </w:rPr>
              <w:t xml:space="preserve"> 月 </w:t>
            </w:r>
            <w:r>
              <w:rPr>
                <w:rFonts w:hint="eastAsia" w:ascii="宋体" w:hAnsi="宋体" w:cs="宋体"/>
                <w:color w:val="auto"/>
                <w:kern w:val="0"/>
                <w:sz w:val="22"/>
                <w:highlight w:val="none"/>
                <w:lang w:val="en-US" w:eastAsia="zh-CN"/>
              </w:rPr>
              <w:t>/</w:t>
            </w:r>
            <w:r>
              <w:rPr>
                <w:rFonts w:hint="eastAsia" w:ascii="宋体" w:hAnsi="宋体" w:cs="宋体"/>
                <w:color w:val="auto"/>
                <w:kern w:val="0"/>
                <w:sz w:val="22"/>
                <w:highlight w:val="none"/>
              </w:rPr>
              <w:t xml:space="preserve">  日                                                                             </w:t>
            </w:r>
          </w:p>
        </w:tc>
      </w:tr>
      <w:bookmarkEnd w:id="1"/>
      <w:bookmarkEnd w:id="2"/>
    </w:tbl>
    <w:p>
      <w:pPr>
        <w:rPr>
          <w:rFonts w:hint="default"/>
          <w:color w:val="auto"/>
          <w:highlight w:val="none"/>
          <w:lang w:val="en-US" w:eastAsia="zh-CN"/>
        </w:rPr>
      </w:pPr>
    </w:p>
    <w:sectPr>
      <w:pgSz w:w="11906" w:h="16838"/>
      <w:pgMar w:top="1440" w:right="1800" w:bottom="1440" w:left="1800" w:header="851" w:footer="992" w:gutter="0"/>
      <w:pgNumType w:fmt="decimal"/>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jc w:val="center"/>
      <w:rPr>
        <w:rFonts w:ascii="宋体" w:hAnsi="宋体"/>
      </w:rPr>
    </w:pPr>
    <w:r>
      <w:rPr>
        <w:sz w:val="18"/>
      </w:rPr>
      <mc:AlternateContent>
        <mc:Choice Requires="wps">
          <w:drawing>
            <wp:anchor distT="0" distB="0" distL="114300" distR="114300" simplePos="0" relativeHeight="251659264" behindDoc="0" locked="0" layoutInCell="1" allowOverlap="1">
              <wp:simplePos x="0" y="0"/>
              <wp:positionH relativeFrom="margin">
                <wp:posOffset>1946910</wp:posOffset>
              </wp:positionH>
              <wp:positionV relativeFrom="paragraph">
                <wp:posOffset>-179705</wp:posOffset>
              </wp:positionV>
              <wp:extent cx="1324610" cy="3219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324610" cy="321945"/>
                      </a:xfrm>
                      <a:prstGeom prst="rect">
                        <a:avLst/>
                      </a:prstGeom>
                      <a:noFill/>
                      <a:ln>
                        <a:noFill/>
                      </a:ln>
                    </wps:spPr>
                    <wps:txbx>
                      <w:txbxContent>
                        <w:p>
                          <w:pPr>
                            <w:pStyle w:val="57"/>
                          </w:pPr>
                        </w:p>
                        <w:p>
                          <w:pPr>
                            <w:pStyle w:val="5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vert="horz" wrap="square" lIns="0" tIns="0" rIns="0" bIns="0" anchor="t" anchorCtr="0"/>
                  </wps:wsp>
                </a:graphicData>
              </a:graphic>
            </wp:anchor>
          </w:drawing>
        </mc:Choice>
        <mc:Fallback>
          <w:pict>
            <v:shape id="_x0000_s1026" o:spid="_x0000_s1026" o:spt="202" type="#_x0000_t202" style="position:absolute;left:0pt;margin-left:153.3pt;margin-top:-14.15pt;height:25.35pt;width:104.3pt;mso-position-horizontal-relative:margin;z-index:251659264;mso-width-relative:page;mso-height-relative:page;" filled="f" stroked="f" coordsize="21600,21600" o:gfxdata="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PcECo2QAAAAoBAAAPAAAAAAAAAAEAIAAA&#10;ACIAAABkcnMvZG93bnJldi54bWxQSwECFAAUAAAACACHTuJApHqB5tIBAACZAwAADgAAAAAAAAAB&#10;ACAAAAAoAQAAZHJzL2Uyb0RvYy54bWxQSwUGAAAAAAYABgBZAQAAbAUAAAAA&#10;">
              <v:fill on="f" focussize="0,0"/>
              <v:stroke on="f"/>
              <v:imagedata o:title=""/>
              <o:lock v:ext="edit" aspectratio="f"/>
              <v:textbox inset="0mm,0mm,0mm,0mm">
                <w:txbxContent>
                  <w:p>
                    <w:pPr>
                      <w:pStyle w:val="57"/>
                    </w:pPr>
                  </w:p>
                  <w:p>
                    <w:pPr>
                      <w:pStyle w:val="5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p>
    <w:pPr>
      <w:pStyle w:val="5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381125" cy="23368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381125" cy="233680"/>
                      </a:xfrm>
                      <a:prstGeom prst="rect">
                        <a:avLst/>
                      </a:prstGeom>
                      <a:noFill/>
                      <a:ln>
                        <a:noFill/>
                      </a:ln>
                    </wps:spPr>
                    <wps:txbx>
                      <w:txbxContent>
                        <w:p>
                          <w:pPr>
                            <w:pStyle w:val="5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vert="horz" wrap="square" lIns="0" tIns="0" rIns="0" bIns="0" anchor="t" anchorCtr="0"/>
                  </wps:wsp>
                </a:graphicData>
              </a:graphic>
            </wp:anchor>
          </w:drawing>
        </mc:Choice>
        <mc:Fallback>
          <w:pict>
            <v:shape id="_x0000_s1026" o:spid="_x0000_s1026" o:spt="202" type="#_x0000_t202" style="position:absolute;left:0pt;margin-top:0pt;height:18.4pt;width:108.75pt;mso-position-horizontal:center;mso-position-horizontal-relative:margin;z-index:251660288;mso-width-relative:page;mso-height-relative:page;" filled="f" stroked="f" coordsize="21600,21600" o:gfxdata="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XWIjNUAAAAEAQAADwAAAAAAAAABACAAAAAi&#10;AAAAZHJzL2Rvd25yZXYueG1sUEsBAhQAFAAAAAgAh07iQC5RzrDUAQAAmQMAAA4AAAAAAAAAAQAg&#10;AAAAJAEAAGRycy9lMm9Eb2MueG1sUEsFBgAAAAAGAAYAWQEAAGoFAAAAAA==&#10;">
              <v:fill on="f" focussize="0,0"/>
              <v:stroke on="f"/>
              <v:imagedata o:title=""/>
              <o:lock v:ext="edit" aspectratio="f"/>
              <v:textbox inset="0mm,0mm,0mm,0mm">
                <w:txbxContent>
                  <w:p>
                    <w:pPr>
                      <w:pStyle w:val="5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7"/>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pPr>
                      <w:pStyle w:val="57"/>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r>
      <w:pict>
        <v:shape id="_x0000_s4097" o:spid="_x0000_s4097" o:spt="75" type="#_x0000_t75" style="position:absolute;left:0pt;margin-top:0pt;height:45pt;width:90pt;mso-position-horizontal:right;mso-position-horizontal-relative:page;mso-position-vertical-relative:page;z-index:251660288;mso-width-relative:page;mso-height-relative:page;" filled="f" o:preferrelative="t" stroked="f" coordsize="21600,21600">
          <v:path/>
          <v:fill on="f" focussize="0,0"/>
          <v:stroke on="f"/>
          <v:imagedata r:id="rId1" o:title="EagleCloudWatermark-"/>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r>
      <w:pict>
        <v:shape id="_x0000_s4098" o:spid="_x0000_s4098" o:spt="75" type="#_x0000_t75" style="position:absolute;left:0pt;margin-top:0pt;height:45pt;width:90pt;mso-position-horizontal:right;mso-position-horizontal-relative:page;mso-position-vertical-relative:page;z-index:251660288;mso-width-relative:page;mso-height-relative:page;" filled="f" o:preferrelative="t" stroked="f" coordsize="21600,21600">
          <v:path/>
          <v:fill on="f" focussize="0,0"/>
          <v:stroke on="f"/>
          <v:imagedata r:id="rId1" o:title="EagleCloudWatermark-"/>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r>
      <w:pict>
        <v:shape id="EagleCloudWatermark" o:spid="_x0000_s4096" o:spt="75" type="#_x0000_t75" style="position:absolute;left:0pt;margin-top:0pt;height:45pt;width:90pt;mso-position-horizontal:right;mso-position-horizontal-relative:page;mso-position-vertical-relative:page;z-index:251660288;mso-width-relative:page;mso-height-relative:page;" filled="f" o:preferrelative="t" stroked="f" coordsize="21600,21600">
          <v:path/>
          <v:fill on="f" focussize="0,0"/>
          <v:stroke on="f"/>
          <v:imagedata r:id="rId1" o:title="EagleCloudWatermark-"/>
          <o:lock v:ext="edit" aspectratio="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r>
      <w:pict>
        <v:shape id="_x0000_s4100" o:spid="_x0000_s4100" o:spt="75" type="#_x0000_t75" style="position:absolute;left:0pt;margin-top:0pt;height:45pt;width:90pt;mso-position-horizontal:right;mso-position-horizontal-relative:page;mso-position-vertical-relative:page;z-index:251660288;mso-width-relative:page;mso-height-relative:page;" filled="f" o:preferrelative="t" stroked="f" coordsize="21600,21600">
          <v:path/>
          <v:fill on="f" focussize="0,0"/>
          <v:stroke on="f"/>
          <v:imagedata r:id="rId1" o:title="EagleCloudWatermark-"/>
          <o:lock v:ext="edit" aspectratio="t"/>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r>
      <w:pict>
        <v:shape id="_x0000_s4101" o:spid="_x0000_s4101" o:spt="75" type="#_x0000_t75" style="position:absolute;left:0pt;margin-top:0pt;height:45pt;width:90pt;mso-position-horizontal:right;mso-position-horizontal-relative:page;mso-position-vertical-relative:page;z-index:251660288;mso-width-relative:page;mso-height-relative:page;" filled="f" o:preferrelative="t" stroked="f" coordsize="21600,21600">
          <v:path/>
          <v:fill on="f" focussize="0,0"/>
          <v:stroke on="f"/>
          <v:imagedata r:id="rId1" o:title="EagleCloudWatermark-"/>
          <o:lock v:ext="edit" aspectratio="t"/>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r>
      <w:pict>
        <v:shape id="_x0000_s4099" o:spid="_x0000_s4099" o:spt="75" type="#_x0000_t75" style="position:absolute;left:0pt;margin-top:0pt;height:45pt;width:90pt;mso-position-horizontal:right;mso-position-horizontal-relative:page;mso-position-vertical-relative:page;z-index:251660288;mso-width-relative:page;mso-height-relative:page;" filled="f" o:preferrelative="t" stroked="f" coordsize="21600,21600">
          <v:path/>
          <v:fill on="f" focussize="0,0"/>
          <v:stroke on="f"/>
          <v:imagedata r:id="rId1" o:title="EagleCloudWatermark-"/>
          <o:lock v:ext="edit" aspectratio="t"/>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63"/>
      <w:rPr>
        <w:rFonts w:ascii="黑体" w:hAnsi="黑体" w:eastAsia="黑体" w:cs="黑体"/>
        <w:sz w:val="24"/>
        <w:szCs w:val="24"/>
      </w:rPr>
    </w:pPr>
    <w:r>
      <mc:AlternateContent>
        <mc:Choice Requires="wps">
          <w:drawing>
            <wp:anchor distT="0" distB="0" distL="114300" distR="114300" simplePos="0" relativeHeight="251663360" behindDoc="0" locked="0" layoutInCell="0" allowOverlap="1">
              <wp:simplePos x="0" y="0"/>
              <wp:positionH relativeFrom="page">
                <wp:posOffset>972185</wp:posOffset>
              </wp:positionH>
              <wp:positionV relativeFrom="page">
                <wp:posOffset>781050</wp:posOffset>
              </wp:positionV>
              <wp:extent cx="5616575" cy="6350"/>
              <wp:effectExtent l="0" t="0" r="0" b="0"/>
              <wp:wrapNone/>
              <wp:docPr id="7" name="任意多边形 7"/>
              <wp:cNvGraphicFramePr/>
              <a:graphic xmlns:a="http://schemas.openxmlformats.org/drawingml/2006/main">
                <a:graphicData uri="http://schemas.microsoft.com/office/word/2010/wordprocessingShape">
                  <wps:wsp>
                    <wps:cNvSpPr/>
                    <wps:spPr>
                      <a:xfrm>
                        <a:off x="0" y="0"/>
                        <a:ext cx="5616575" cy="6350"/>
                      </a:xfrm>
                      <a:custGeom>
                        <a:avLst/>
                        <a:gdLst/>
                        <a:ahLst/>
                        <a:cxnLst/>
                        <a:pathLst>
                          <a:path w="8845" h="10">
                            <a:moveTo>
                              <a:pt x="0" y="0"/>
                            </a:moveTo>
                            <a:lnTo>
                              <a:pt x="8844" y="0"/>
                            </a:lnTo>
                            <a:lnTo>
                              <a:pt x="8844"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6.55pt;margin-top:61.5pt;height:0.5pt;width:442.25pt;mso-position-horizontal-relative:page;mso-position-vertical-relative:page;z-index:251663360;mso-width-relative:page;mso-height-relative:page;" fillcolor="#000000" filled="t" stroked="f" coordsize="8845,10" o:allowincell="f" o:gfxdata="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RkPw+2gAAAAwBAAAPAAAAAAAA&#10;AAEAIAAAACIAAABkcnMvZG93bnJldi54bWxQSwECFAAUAAAACACHTuJAqlADeRACAAB5BAAADgAA&#10;AAAAAAABACAAAAApAQAAZHJzL2Uyb0RvYy54bWxQSwUGAAAAAAYABgBZAQAAqwUAAAAA&#10;" path="m0,0l8844,0,8844,9,0,9,0,0xe">
              <v:fill on="t" focussize="0,0"/>
              <v:stroke on="f"/>
              <v:imagedata o:title=""/>
              <o:lock v:ext="edit" aspectratio="f"/>
            </v:shape>
          </w:pict>
        </mc:Fallback>
      </mc:AlternateContent>
    </w:r>
    <w:r>
      <w:drawing>
        <wp:anchor distT="0" distB="0" distL="0" distR="0" simplePos="0" relativeHeight="251662336" behindDoc="0" locked="0" layoutInCell="0" allowOverlap="1">
          <wp:simplePos x="0" y="0"/>
          <wp:positionH relativeFrom="page">
            <wp:posOffset>1009650</wp:posOffset>
          </wp:positionH>
          <wp:positionV relativeFrom="page">
            <wp:posOffset>598170</wp:posOffset>
          </wp:positionV>
          <wp:extent cx="1753235" cy="125095"/>
          <wp:effectExtent l="0" t="0" r="12065" b="1905"/>
          <wp:wrapNone/>
          <wp:docPr id="9" name="IM 6"/>
          <wp:cNvGraphicFramePr/>
          <a:graphic xmlns:a="http://schemas.openxmlformats.org/drawingml/2006/main">
            <a:graphicData uri="http://schemas.openxmlformats.org/drawingml/2006/picture">
              <pic:pic xmlns:pic="http://schemas.openxmlformats.org/drawingml/2006/picture">
                <pic:nvPicPr>
                  <pic:cNvPr id="9" name="IM 6"/>
                  <pic:cNvPicPr/>
                </pic:nvPicPr>
                <pic:blipFill>
                  <a:blip r:embed="rId1"/>
                  <a:stretch>
                    <a:fillRect/>
                  </a:stretch>
                </pic:blipFill>
                <pic:spPr>
                  <a:xfrm>
                    <a:off x="0" y="0"/>
                    <a:ext cx="1753372" cy="125171"/>
                  </a:xfrm>
                  <a:prstGeom prst="rect">
                    <a:avLst/>
                  </a:prstGeom>
                </pic:spPr>
              </pic:pic>
            </a:graphicData>
          </a:graphic>
        </wp:anchor>
      </w:drawing>
    </w:r>
  </w:p>
  <w:p/>
  <w:p>
    <w:r>
      <w:pict>
        <v:shape id="_x0000_s4103" o:spid="_x0000_s4103" o:spt="75" type="#_x0000_t75" style="position:absolute;left:0pt;margin-top:0pt;height:45pt;width:90pt;mso-position-horizontal:right;mso-position-horizontal-relative:page;mso-position-vertical-relative:page;z-index:251660288;mso-width-relative:page;mso-height-relative:page;" filled="f" o:preferrelative="t" stroked="f" coordsize="21600,21600">
          <v:path/>
          <v:fill on="f" focussize="0,0"/>
          <v:stroke on="f"/>
          <v:imagedata r:id="rId2" o:title="EagleCloudWatermark-"/>
          <o:lock v:ext="edit" aspectratio="t"/>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r>
      <w:pict>
        <v:shape id="_x0000_s4104" o:spid="_x0000_s4104" o:spt="75" type="#_x0000_t75" style="position:absolute;left:0pt;margin-top:0pt;height:45pt;width:90pt;mso-position-horizontal:right;mso-position-horizontal-relative:page;mso-position-vertical-relative:page;z-index:251660288;mso-width-relative:page;mso-height-relative:page;" filled="f" o:preferrelative="t" stroked="f" coordsize="21600,21600">
          <v:path/>
          <v:fill on="f" focussize="0,0"/>
          <v:stroke on="f"/>
          <v:imagedata r:id="rId1" o:title="EagleCloudWatermark-"/>
          <o:lock v:ext="edit" aspectratio="t"/>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r>
      <w:pict>
        <v:shape id="_x0000_s4102" o:spid="_x0000_s4102" o:spt="75" type="#_x0000_t75" style="position:absolute;left:0pt;margin-top:0pt;height:45pt;width:90pt;mso-position-horizontal:right;mso-position-horizontal-relative:page;mso-position-vertical-relative:page;z-index:251660288;mso-width-relative:page;mso-height-relative:page;" filled="f" o:preferrelative="t" stroked="f" coordsize="21600,21600">
          <v:path/>
          <v:fill on="f" focussize="0,0"/>
          <v:stroke on="f"/>
          <v:imagedata r:id="rId1" o:title="EagleCloudWatermark-"/>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3ZTYwZmY5YzJkNmJhYjkwMjQ3Y2I5OTIwYjNiZDEifQ=="/>
  </w:docVars>
  <w:rsids>
    <w:rsidRoot w:val="00E92E94"/>
    <w:rsid w:val="00004FA6"/>
    <w:rsid w:val="00012847"/>
    <w:rsid w:val="0002568B"/>
    <w:rsid w:val="00030551"/>
    <w:rsid w:val="00035C70"/>
    <w:rsid w:val="00043AE9"/>
    <w:rsid w:val="000525B2"/>
    <w:rsid w:val="00064DB1"/>
    <w:rsid w:val="00073BB3"/>
    <w:rsid w:val="00074BF0"/>
    <w:rsid w:val="00076211"/>
    <w:rsid w:val="000770CB"/>
    <w:rsid w:val="00081273"/>
    <w:rsid w:val="0008152D"/>
    <w:rsid w:val="000846BF"/>
    <w:rsid w:val="0008549E"/>
    <w:rsid w:val="000926DB"/>
    <w:rsid w:val="000A4115"/>
    <w:rsid w:val="000A7873"/>
    <w:rsid w:val="000B015D"/>
    <w:rsid w:val="000C0303"/>
    <w:rsid w:val="000D5FBB"/>
    <w:rsid w:val="000F1701"/>
    <w:rsid w:val="000F4F8A"/>
    <w:rsid w:val="000F6588"/>
    <w:rsid w:val="000F73B8"/>
    <w:rsid w:val="00107BEE"/>
    <w:rsid w:val="001100C2"/>
    <w:rsid w:val="00125A2E"/>
    <w:rsid w:val="00134C56"/>
    <w:rsid w:val="00136BB6"/>
    <w:rsid w:val="0014049C"/>
    <w:rsid w:val="00166E25"/>
    <w:rsid w:val="0016769D"/>
    <w:rsid w:val="001838C8"/>
    <w:rsid w:val="00185AF5"/>
    <w:rsid w:val="00195BEC"/>
    <w:rsid w:val="00197ADC"/>
    <w:rsid w:val="001B0DF0"/>
    <w:rsid w:val="001B7029"/>
    <w:rsid w:val="001C424D"/>
    <w:rsid w:val="001D11E2"/>
    <w:rsid w:val="001E4BC2"/>
    <w:rsid w:val="001F61FB"/>
    <w:rsid w:val="001F7BCF"/>
    <w:rsid w:val="00205397"/>
    <w:rsid w:val="00210CC3"/>
    <w:rsid w:val="00210E58"/>
    <w:rsid w:val="0022298F"/>
    <w:rsid w:val="00223E03"/>
    <w:rsid w:val="002255DE"/>
    <w:rsid w:val="0024487A"/>
    <w:rsid w:val="002523D1"/>
    <w:rsid w:val="002603C8"/>
    <w:rsid w:val="0027285D"/>
    <w:rsid w:val="00282131"/>
    <w:rsid w:val="00294911"/>
    <w:rsid w:val="002A1FA3"/>
    <w:rsid w:val="002A510A"/>
    <w:rsid w:val="002B09FF"/>
    <w:rsid w:val="002B6C24"/>
    <w:rsid w:val="002C00D6"/>
    <w:rsid w:val="002C4D04"/>
    <w:rsid w:val="002D294C"/>
    <w:rsid w:val="002D50A6"/>
    <w:rsid w:val="002E182E"/>
    <w:rsid w:val="002E2F0E"/>
    <w:rsid w:val="002F78AE"/>
    <w:rsid w:val="00310E57"/>
    <w:rsid w:val="00314213"/>
    <w:rsid w:val="00315415"/>
    <w:rsid w:val="00321A0F"/>
    <w:rsid w:val="00327899"/>
    <w:rsid w:val="00333F58"/>
    <w:rsid w:val="00334BF3"/>
    <w:rsid w:val="003367CF"/>
    <w:rsid w:val="00340C29"/>
    <w:rsid w:val="00347193"/>
    <w:rsid w:val="00350402"/>
    <w:rsid w:val="003569F7"/>
    <w:rsid w:val="00356DF8"/>
    <w:rsid w:val="00361127"/>
    <w:rsid w:val="003621D8"/>
    <w:rsid w:val="00391B0D"/>
    <w:rsid w:val="00392F7B"/>
    <w:rsid w:val="00395484"/>
    <w:rsid w:val="0039695C"/>
    <w:rsid w:val="00397CA4"/>
    <w:rsid w:val="003B54AA"/>
    <w:rsid w:val="003B55E3"/>
    <w:rsid w:val="003B5EAB"/>
    <w:rsid w:val="003C40D9"/>
    <w:rsid w:val="003C54F9"/>
    <w:rsid w:val="003D7589"/>
    <w:rsid w:val="003E1E34"/>
    <w:rsid w:val="003E2EB2"/>
    <w:rsid w:val="003E525E"/>
    <w:rsid w:val="003E7DD3"/>
    <w:rsid w:val="00402A99"/>
    <w:rsid w:val="00430149"/>
    <w:rsid w:val="00431FC5"/>
    <w:rsid w:val="00434CF6"/>
    <w:rsid w:val="00455281"/>
    <w:rsid w:val="00465B63"/>
    <w:rsid w:val="0047341C"/>
    <w:rsid w:val="00493429"/>
    <w:rsid w:val="0049362A"/>
    <w:rsid w:val="004959F1"/>
    <w:rsid w:val="004A2ECE"/>
    <w:rsid w:val="004A42AD"/>
    <w:rsid w:val="004A4BA2"/>
    <w:rsid w:val="004A5A4C"/>
    <w:rsid w:val="004B0278"/>
    <w:rsid w:val="004B2E6A"/>
    <w:rsid w:val="004C19BF"/>
    <w:rsid w:val="004C6F9C"/>
    <w:rsid w:val="004D05BC"/>
    <w:rsid w:val="004E209E"/>
    <w:rsid w:val="004F51E3"/>
    <w:rsid w:val="004F7A25"/>
    <w:rsid w:val="004F7CD0"/>
    <w:rsid w:val="005112FE"/>
    <w:rsid w:val="00516939"/>
    <w:rsid w:val="00517E2C"/>
    <w:rsid w:val="005264EA"/>
    <w:rsid w:val="00531421"/>
    <w:rsid w:val="00531971"/>
    <w:rsid w:val="00543319"/>
    <w:rsid w:val="00550597"/>
    <w:rsid w:val="00550F3C"/>
    <w:rsid w:val="00557435"/>
    <w:rsid w:val="00560E14"/>
    <w:rsid w:val="00565943"/>
    <w:rsid w:val="00572219"/>
    <w:rsid w:val="00581C0A"/>
    <w:rsid w:val="00590EFF"/>
    <w:rsid w:val="00592515"/>
    <w:rsid w:val="005A0F8B"/>
    <w:rsid w:val="005A6C77"/>
    <w:rsid w:val="005B7829"/>
    <w:rsid w:val="005C2B65"/>
    <w:rsid w:val="005C7C02"/>
    <w:rsid w:val="005D0411"/>
    <w:rsid w:val="005D2821"/>
    <w:rsid w:val="005E7A52"/>
    <w:rsid w:val="006130B9"/>
    <w:rsid w:val="00627F5C"/>
    <w:rsid w:val="00636EAD"/>
    <w:rsid w:val="006439B3"/>
    <w:rsid w:val="00663959"/>
    <w:rsid w:val="006669F6"/>
    <w:rsid w:val="00674FA7"/>
    <w:rsid w:val="006771E6"/>
    <w:rsid w:val="00697C16"/>
    <w:rsid w:val="006A0135"/>
    <w:rsid w:val="006B1833"/>
    <w:rsid w:val="006B475A"/>
    <w:rsid w:val="006C0AA9"/>
    <w:rsid w:val="006C147B"/>
    <w:rsid w:val="006C5818"/>
    <w:rsid w:val="006E2809"/>
    <w:rsid w:val="006E3BE4"/>
    <w:rsid w:val="007003AD"/>
    <w:rsid w:val="00706E95"/>
    <w:rsid w:val="007136D7"/>
    <w:rsid w:val="00733A7A"/>
    <w:rsid w:val="007505E1"/>
    <w:rsid w:val="007541B3"/>
    <w:rsid w:val="00755D27"/>
    <w:rsid w:val="00756D1A"/>
    <w:rsid w:val="00756E71"/>
    <w:rsid w:val="00757DD2"/>
    <w:rsid w:val="007628B3"/>
    <w:rsid w:val="00770D62"/>
    <w:rsid w:val="00774057"/>
    <w:rsid w:val="007851C8"/>
    <w:rsid w:val="007B0F31"/>
    <w:rsid w:val="007B670D"/>
    <w:rsid w:val="007B6936"/>
    <w:rsid w:val="007B7892"/>
    <w:rsid w:val="007C0F10"/>
    <w:rsid w:val="007D3DFF"/>
    <w:rsid w:val="007E44C8"/>
    <w:rsid w:val="007E6A6C"/>
    <w:rsid w:val="00805A50"/>
    <w:rsid w:val="00807150"/>
    <w:rsid w:val="00813BF8"/>
    <w:rsid w:val="0081686F"/>
    <w:rsid w:val="0081789F"/>
    <w:rsid w:val="00820BD9"/>
    <w:rsid w:val="00821903"/>
    <w:rsid w:val="00821E39"/>
    <w:rsid w:val="0082445A"/>
    <w:rsid w:val="00835EF8"/>
    <w:rsid w:val="008376DE"/>
    <w:rsid w:val="00840802"/>
    <w:rsid w:val="00855DA5"/>
    <w:rsid w:val="00866076"/>
    <w:rsid w:val="008674B6"/>
    <w:rsid w:val="00881660"/>
    <w:rsid w:val="00882041"/>
    <w:rsid w:val="00890ADC"/>
    <w:rsid w:val="00892D83"/>
    <w:rsid w:val="0089502B"/>
    <w:rsid w:val="008A2599"/>
    <w:rsid w:val="008B6376"/>
    <w:rsid w:val="008C35A8"/>
    <w:rsid w:val="008D0551"/>
    <w:rsid w:val="008D072B"/>
    <w:rsid w:val="008F1ECA"/>
    <w:rsid w:val="008F4DC1"/>
    <w:rsid w:val="008F693C"/>
    <w:rsid w:val="008F7982"/>
    <w:rsid w:val="00903C66"/>
    <w:rsid w:val="00906807"/>
    <w:rsid w:val="00910568"/>
    <w:rsid w:val="00911B84"/>
    <w:rsid w:val="00914E7C"/>
    <w:rsid w:val="009154BB"/>
    <w:rsid w:val="0092538D"/>
    <w:rsid w:val="00927BF2"/>
    <w:rsid w:val="00937F0E"/>
    <w:rsid w:val="00955291"/>
    <w:rsid w:val="00964ED1"/>
    <w:rsid w:val="00965A4D"/>
    <w:rsid w:val="00965C91"/>
    <w:rsid w:val="009834D5"/>
    <w:rsid w:val="00985158"/>
    <w:rsid w:val="00994F1B"/>
    <w:rsid w:val="009B2961"/>
    <w:rsid w:val="009B71EE"/>
    <w:rsid w:val="009C5D1E"/>
    <w:rsid w:val="009D2BCA"/>
    <w:rsid w:val="009D69F3"/>
    <w:rsid w:val="009E2879"/>
    <w:rsid w:val="009F7146"/>
    <w:rsid w:val="00A26017"/>
    <w:rsid w:val="00A30D7B"/>
    <w:rsid w:val="00A512F1"/>
    <w:rsid w:val="00A53C87"/>
    <w:rsid w:val="00A6756B"/>
    <w:rsid w:val="00A7243A"/>
    <w:rsid w:val="00A8072A"/>
    <w:rsid w:val="00A82C43"/>
    <w:rsid w:val="00A94B08"/>
    <w:rsid w:val="00A952AC"/>
    <w:rsid w:val="00AA3962"/>
    <w:rsid w:val="00AA55D9"/>
    <w:rsid w:val="00AC1F6D"/>
    <w:rsid w:val="00AD073B"/>
    <w:rsid w:val="00AD3247"/>
    <w:rsid w:val="00AD510A"/>
    <w:rsid w:val="00AE3B0A"/>
    <w:rsid w:val="00AE456E"/>
    <w:rsid w:val="00AE4754"/>
    <w:rsid w:val="00AF2237"/>
    <w:rsid w:val="00B053DE"/>
    <w:rsid w:val="00B0637E"/>
    <w:rsid w:val="00B24C70"/>
    <w:rsid w:val="00B26A88"/>
    <w:rsid w:val="00B301E6"/>
    <w:rsid w:val="00B3103F"/>
    <w:rsid w:val="00B329D2"/>
    <w:rsid w:val="00B35305"/>
    <w:rsid w:val="00B425CD"/>
    <w:rsid w:val="00B502A4"/>
    <w:rsid w:val="00B50A93"/>
    <w:rsid w:val="00B50AF9"/>
    <w:rsid w:val="00B524F4"/>
    <w:rsid w:val="00B5483A"/>
    <w:rsid w:val="00B5615F"/>
    <w:rsid w:val="00B62C72"/>
    <w:rsid w:val="00B8595C"/>
    <w:rsid w:val="00B940D4"/>
    <w:rsid w:val="00BC1B9F"/>
    <w:rsid w:val="00BC68A8"/>
    <w:rsid w:val="00BC699C"/>
    <w:rsid w:val="00BD2C0F"/>
    <w:rsid w:val="00BF3A5E"/>
    <w:rsid w:val="00BF7916"/>
    <w:rsid w:val="00C00C39"/>
    <w:rsid w:val="00C016F1"/>
    <w:rsid w:val="00C04A42"/>
    <w:rsid w:val="00C112AD"/>
    <w:rsid w:val="00C1283B"/>
    <w:rsid w:val="00C1398E"/>
    <w:rsid w:val="00C14EA5"/>
    <w:rsid w:val="00C27316"/>
    <w:rsid w:val="00C333AC"/>
    <w:rsid w:val="00C42B23"/>
    <w:rsid w:val="00C46B56"/>
    <w:rsid w:val="00C61393"/>
    <w:rsid w:val="00C627C8"/>
    <w:rsid w:val="00C64252"/>
    <w:rsid w:val="00C713F7"/>
    <w:rsid w:val="00C73630"/>
    <w:rsid w:val="00C75A9F"/>
    <w:rsid w:val="00C768D0"/>
    <w:rsid w:val="00C86D7C"/>
    <w:rsid w:val="00C92115"/>
    <w:rsid w:val="00CB5BCA"/>
    <w:rsid w:val="00CB5D70"/>
    <w:rsid w:val="00CC082C"/>
    <w:rsid w:val="00CC1E41"/>
    <w:rsid w:val="00CC58D6"/>
    <w:rsid w:val="00CC79BB"/>
    <w:rsid w:val="00CD6CB8"/>
    <w:rsid w:val="00CD7FC4"/>
    <w:rsid w:val="00CE3066"/>
    <w:rsid w:val="00CE482C"/>
    <w:rsid w:val="00CE4CCF"/>
    <w:rsid w:val="00CE5167"/>
    <w:rsid w:val="00CF3751"/>
    <w:rsid w:val="00D11654"/>
    <w:rsid w:val="00D22470"/>
    <w:rsid w:val="00D43E40"/>
    <w:rsid w:val="00D51264"/>
    <w:rsid w:val="00D51B67"/>
    <w:rsid w:val="00D51E22"/>
    <w:rsid w:val="00D61C8C"/>
    <w:rsid w:val="00D65161"/>
    <w:rsid w:val="00D72CF4"/>
    <w:rsid w:val="00D75862"/>
    <w:rsid w:val="00D855D4"/>
    <w:rsid w:val="00D87C62"/>
    <w:rsid w:val="00DA1E2E"/>
    <w:rsid w:val="00DB2578"/>
    <w:rsid w:val="00DB3F36"/>
    <w:rsid w:val="00DB42D0"/>
    <w:rsid w:val="00DB5569"/>
    <w:rsid w:val="00DC1042"/>
    <w:rsid w:val="00DC1655"/>
    <w:rsid w:val="00DC3558"/>
    <w:rsid w:val="00DC5AF4"/>
    <w:rsid w:val="00DD3681"/>
    <w:rsid w:val="00DE2478"/>
    <w:rsid w:val="00DE5220"/>
    <w:rsid w:val="00DE63DE"/>
    <w:rsid w:val="00DF4ABD"/>
    <w:rsid w:val="00DF59A3"/>
    <w:rsid w:val="00DF68A5"/>
    <w:rsid w:val="00E10E47"/>
    <w:rsid w:val="00E25677"/>
    <w:rsid w:val="00E33567"/>
    <w:rsid w:val="00E37C26"/>
    <w:rsid w:val="00E40C28"/>
    <w:rsid w:val="00E50D22"/>
    <w:rsid w:val="00E55D29"/>
    <w:rsid w:val="00E62C23"/>
    <w:rsid w:val="00E72B6F"/>
    <w:rsid w:val="00E85C55"/>
    <w:rsid w:val="00E87B05"/>
    <w:rsid w:val="00E92E94"/>
    <w:rsid w:val="00E935E4"/>
    <w:rsid w:val="00EC4D26"/>
    <w:rsid w:val="00EC5BAF"/>
    <w:rsid w:val="00ED7B77"/>
    <w:rsid w:val="00EE3BFA"/>
    <w:rsid w:val="00EF677A"/>
    <w:rsid w:val="00EF7BAF"/>
    <w:rsid w:val="00F0154B"/>
    <w:rsid w:val="00F03D95"/>
    <w:rsid w:val="00F05D86"/>
    <w:rsid w:val="00F35042"/>
    <w:rsid w:val="00F54826"/>
    <w:rsid w:val="00F56D30"/>
    <w:rsid w:val="00F66754"/>
    <w:rsid w:val="00F7197A"/>
    <w:rsid w:val="00F8241E"/>
    <w:rsid w:val="00F96D80"/>
    <w:rsid w:val="00FA6D39"/>
    <w:rsid w:val="00FC01A7"/>
    <w:rsid w:val="00FD1894"/>
    <w:rsid w:val="00FD5913"/>
    <w:rsid w:val="00FE60BF"/>
    <w:rsid w:val="00FF0F2D"/>
    <w:rsid w:val="00FF23BE"/>
    <w:rsid w:val="01985B85"/>
    <w:rsid w:val="022C6982"/>
    <w:rsid w:val="02707DE6"/>
    <w:rsid w:val="02FD5E32"/>
    <w:rsid w:val="03640017"/>
    <w:rsid w:val="03751C38"/>
    <w:rsid w:val="03E80BC3"/>
    <w:rsid w:val="04761934"/>
    <w:rsid w:val="05D62E8D"/>
    <w:rsid w:val="062A2C7D"/>
    <w:rsid w:val="063E2BCB"/>
    <w:rsid w:val="06796342"/>
    <w:rsid w:val="07456FB8"/>
    <w:rsid w:val="084D258F"/>
    <w:rsid w:val="088F606E"/>
    <w:rsid w:val="08C43471"/>
    <w:rsid w:val="08E62B6F"/>
    <w:rsid w:val="094772C4"/>
    <w:rsid w:val="09DF33F8"/>
    <w:rsid w:val="0ACC1F94"/>
    <w:rsid w:val="0AE16821"/>
    <w:rsid w:val="0AFC21B8"/>
    <w:rsid w:val="0BAE18DD"/>
    <w:rsid w:val="0CEF5045"/>
    <w:rsid w:val="0D241CFE"/>
    <w:rsid w:val="0E084900"/>
    <w:rsid w:val="0E2A021A"/>
    <w:rsid w:val="0E6B30D2"/>
    <w:rsid w:val="0F276507"/>
    <w:rsid w:val="1067756E"/>
    <w:rsid w:val="10824C82"/>
    <w:rsid w:val="122A6C36"/>
    <w:rsid w:val="12977834"/>
    <w:rsid w:val="12D77CF6"/>
    <w:rsid w:val="13AA2578"/>
    <w:rsid w:val="145E2E59"/>
    <w:rsid w:val="152D239E"/>
    <w:rsid w:val="1589013C"/>
    <w:rsid w:val="159F14ED"/>
    <w:rsid w:val="15D66ED9"/>
    <w:rsid w:val="16527FAD"/>
    <w:rsid w:val="17936E30"/>
    <w:rsid w:val="17D147C9"/>
    <w:rsid w:val="183212CA"/>
    <w:rsid w:val="18E3062C"/>
    <w:rsid w:val="192F0DDA"/>
    <w:rsid w:val="19BC701C"/>
    <w:rsid w:val="19EE1FBD"/>
    <w:rsid w:val="1A3C62B9"/>
    <w:rsid w:val="1A663855"/>
    <w:rsid w:val="1A8C400A"/>
    <w:rsid w:val="1ABF52ED"/>
    <w:rsid w:val="1B792B60"/>
    <w:rsid w:val="1B81369C"/>
    <w:rsid w:val="1C670231"/>
    <w:rsid w:val="1C6C132A"/>
    <w:rsid w:val="1CEC10E3"/>
    <w:rsid w:val="1D0A7141"/>
    <w:rsid w:val="1D261356"/>
    <w:rsid w:val="1D5C0A55"/>
    <w:rsid w:val="1DA20AA2"/>
    <w:rsid w:val="1DB976EA"/>
    <w:rsid w:val="1DC26180"/>
    <w:rsid w:val="1E7D7BCF"/>
    <w:rsid w:val="1E81512D"/>
    <w:rsid w:val="1EBD12C1"/>
    <w:rsid w:val="1EC336B1"/>
    <w:rsid w:val="1EE241EE"/>
    <w:rsid w:val="1F7D7EE0"/>
    <w:rsid w:val="1FE42EB9"/>
    <w:rsid w:val="20EE1B72"/>
    <w:rsid w:val="21215D45"/>
    <w:rsid w:val="215A451A"/>
    <w:rsid w:val="21D66421"/>
    <w:rsid w:val="22153018"/>
    <w:rsid w:val="225C5CDE"/>
    <w:rsid w:val="22602C74"/>
    <w:rsid w:val="231E3D59"/>
    <w:rsid w:val="24390C68"/>
    <w:rsid w:val="244A0BCC"/>
    <w:rsid w:val="24787E68"/>
    <w:rsid w:val="24BB0B9D"/>
    <w:rsid w:val="24D27066"/>
    <w:rsid w:val="25197A99"/>
    <w:rsid w:val="25335B4D"/>
    <w:rsid w:val="260C2501"/>
    <w:rsid w:val="26386FC7"/>
    <w:rsid w:val="263D23F3"/>
    <w:rsid w:val="268B37FF"/>
    <w:rsid w:val="269104C4"/>
    <w:rsid w:val="26D86AAE"/>
    <w:rsid w:val="26EC030B"/>
    <w:rsid w:val="26F54479"/>
    <w:rsid w:val="273A0179"/>
    <w:rsid w:val="276D0715"/>
    <w:rsid w:val="27DA59F1"/>
    <w:rsid w:val="2838356E"/>
    <w:rsid w:val="289E236B"/>
    <w:rsid w:val="28D14F39"/>
    <w:rsid w:val="28F84B43"/>
    <w:rsid w:val="29691604"/>
    <w:rsid w:val="29B03077"/>
    <w:rsid w:val="2A770D90"/>
    <w:rsid w:val="2AD136E3"/>
    <w:rsid w:val="2BE167E2"/>
    <w:rsid w:val="2DF86F6A"/>
    <w:rsid w:val="2E01012D"/>
    <w:rsid w:val="2ED304EA"/>
    <w:rsid w:val="2ED313E1"/>
    <w:rsid w:val="2F482EC8"/>
    <w:rsid w:val="2F543660"/>
    <w:rsid w:val="2F6D1A4B"/>
    <w:rsid w:val="2FAB071A"/>
    <w:rsid w:val="30A9101A"/>
    <w:rsid w:val="30FB3316"/>
    <w:rsid w:val="31D74388"/>
    <w:rsid w:val="323D5EBE"/>
    <w:rsid w:val="33AF1E7C"/>
    <w:rsid w:val="33E64AAE"/>
    <w:rsid w:val="33F57856"/>
    <w:rsid w:val="34010AC8"/>
    <w:rsid w:val="347E2612"/>
    <w:rsid w:val="349A68A0"/>
    <w:rsid w:val="34FC18F8"/>
    <w:rsid w:val="37420715"/>
    <w:rsid w:val="3747333B"/>
    <w:rsid w:val="3784443A"/>
    <w:rsid w:val="38D46FE6"/>
    <w:rsid w:val="39615AA7"/>
    <w:rsid w:val="39BB4982"/>
    <w:rsid w:val="39F344A3"/>
    <w:rsid w:val="3A4C3C9F"/>
    <w:rsid w:val="3B242148"/>
    <w:rsid w:val="3B704D58"/>
    <w:rsid w:val="3B9E02DA"/>
    <w:rsid w:val="3C1A053A"/>
    <w:rsid w:val="3C8E4865"/>
    <w:rsid w:val="3CA15C47"/>
    <w:rsid w:val="3D3D6D72"/>
    <w:rsid w:val="3E4B59D3"/>
    <w:rsid w:val="3F0D1B1E"/>
    <w:rsid w:val="3F8B2B4E"/>
    <w:rsid w:val="3F9D1D4A"/>
    <w:rsid w:val="3FDF29BB"/>
    <w:rsid w:val="3FEE41B6"/>
    <w:rsid w:val="401618B2"/>
    <w:rsid w:val="412C1F7C"/>
    <w:rsid w:val="417373FF"/>
    <w:rsid w:val="42F455BE"/>
    <w:rsid w:val="43362E1C"/>
    <w:rsid w:val="43EC14F2"/>
    <w:rsid w:val="45B47D50"/>
    <w:rsid w:val="46537607"/>
    <w:rsid w:val="467A55C9"/>
    <w:rsid w:val="46967D84"/>
    <w:rsid w:val="46DB48C6"/>
    <w:rsid w:val="46F74A37"/>
    <w:rsid w:val="47090D0E"/>
    <w:rsid w:val="47F170D7"/>
    <w:rsid w:val="48632F77"/>
    <w:rsid w:val="497A3A58"/>
    <w:rsid w:val="4B1726EB"/>
    <w:rsid w:val="4B275942"/>
    <w:rsid w:val="4B5730B2"/>
    <w:rsid w:val="4BAA521F"/>
    <w:rsid w:val="4CBE1552"/>
    <w:rsid w:val="4D1E7B13"/>
    <w:rsid w:val="4D9C0B6A"/>
    <w:rsid w:val="4D9E787A"/>
    <w:rsid w:val="4DFD7BE4"/>
    <w:rsid w:val="4E0A0EF3"/>
    <w:rsid w:val="4E9749D0"/>
    <w:rsid w:val="4EE613A4"/>
    <w:rsid w:val="4FD10381"/>
    <w:rsid w:val="4FDE48D8"/>
    <w:rsid w:val="4FE30A53"/>
    <w:rsid w:val="50411463"/>
    <w:rsid w:val="50764BB3"/>
    <w:rsid w:val="51850890"/>
    <w:rsid w:val="51A90A23"/>
    <w:rsid w:val="51B0610E"/>
    <w:rsid w:val="521829B3"/>
    <w:rsid w:val="533A429A"/>
    <w:rsid w:val="53581B02"/>
    <w:rsid w:val="54221A4F"/>
    <w:rsid w:val="5433290B"/>
    <w:rsid w:val="55132328"/>
    <w:rsid w:val="551F0590"/>
    <w:rsid w:val="56820B62"/>
    <w:rsid w:val="570606C5"/>
    <w:rsid w:val="577C44E3"/>
    <w:rsid w:val="578A30A4"/>
    <w:rsid w:val="58F14FC7"/>
    <w:rsid w:val="593B2B9D"/>
    <w:rsid w:val="5A6F3F2E"/>
    <w:rsid w:val="5ABF2FA9"/>
    <w:rsid w:val="5ABF3F93"/>
    <w:rsid w:val="5AD91149"/>
    <w:rsid w:val="5B814C2C"/>
    <w:rsid w:val="5B945911"/>
    <w:rsid w:val="5C5F68AD"/>
    <w:rsid w:val="5C7254A9"/>
    <w:rsid w:val="5C9127DF"/>
    <w:rsid w:val="5D0B1660"/>
    <w:rsid w:val="5D355CE9"/>
    <w:rsid w:val="5D425AC9"/>
    <w:rsid w:val="5E8D59F4"/>
    <w:rsid w:val="5FA3091E"/>
    <w:rsid w:val="5FEC2F45"/>
    <w:rsid w:val="61355D17"/>
    <w:rsid w:val="613F2F77"/>
    <w:rsid w:val="61EA1DEA"/>
    <w:rsid w:val="622E2D0D"/>
    <w:rsid w:val="633F48E9"/>
    <w:rsid w:val="64CD0FAD"/>
    <w:rsid w:val="65B01F28"/>
    <w:rsid w:val="665C1918"/>
    <w:rsid w:val="675114E9"/>
    <w:rsid w:val="67FD0B89"/>
    <w:rsid w:val="68257B9C"/>
    <w:rsid w:val="68437083"/>
    <w:rsid w:val="689220CD"/>
    <w:rsid w:val="692F2976"/>
    <w:rsid w:val="6AE0505D"/>
    <w:rsid w:val="6B2908A4"/>
    <w:rsid w:val="6B5A7319"/>
    <w:rsid w:val="6C362C5B"/>
    <w:rsid w:val="6CB02FC0"/>
    <w:rsid w:val="6CB3592F"/>
    <w:rsid w:val="6CC30793"/>
    <w:rsid w:val="6CE10C19"/>
    <w:rsid w:val="6CFF300D"/>
    <w:rsid w:val="6D567859"/>
    <w:rsid w:val="6D8A305E"/>
    <w:rsid w:val="6DE76455"/>
    <w:rsid w:val="6E702735"/>
    <w:rsid w:val="6E8977BA"/>
    <w:rsid w:val="6F551572"/>
    <w:rsid w:val="6F67778F"/>
    <w:rsid w:val="70571DC2"/>
    <w:rsid w:val="725F0F5E"/>
    <w:rsid w:val="726A1DC7"/>
    <w:rsid w:val="72B34F40"/>
    <w:rsid w:val="72BE38DC"/>
    <w:rsid w:val="72D10148"/>
    <w:rsid w:val="73E47ACC"/>
    <w:rsid w:val="741719F2"/>
    <w:rsid w:val="756319B0"/>
    <w:rsid w:val="75940C31"/>
    <w:rsid w:val="762D784A"/>
    <w:rsid w:val="76F76F91"/>
    <w:rsid w:val="772546F3"/>
    <w:rsid w:val="77E339D2"/>
    <w:rsid w:val="78BC230E"/>
    <w:rsid w:val="79DA5BBC"/>
    <w:rsid w:val="7AD77557"/>
    <w:rsid w:val="7B6E2211"/>
    <w:rsid w:val="7BC3672B"/>
    <w:rsid w:val="7C0812AE"/>
    <w:rsid w:val="7C527D23"/>
    <w:rsid w:val="7D0A7B27"/>
    <w:rsid w:val="7D1C3E6C"/>
    <w:rsid w:val="7E79765D"/>
    <w:rsid w:val="7EA6344E"/>
    <w:rsid w:val="7F332E39"/>
    <w:rsid w:val="7F717216"/>
    <w:rsid w:val="7F9577C9"/>
    <w:rsid w:val="7FAA43A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iPriority="99" w:semiHidden="0" w:name="index 1"/>
    <w:lsdException w:qFormat="1" w:uiPriority="99" w:semiHidden="0" w:name="index 2"/>
    <w:lsdException w:qFormat="1" w:uiPriority="99" w:semiHidden="0" w:name="index 3"/>
    <w:lsdException w:qFormat="1" w:uiPriority="99" w:semiHidden="0" w:name="index 4"/>
    <w:lsdException w:qFormat="1" w:uiPriority="99" w:semiHidden="0" w:name="index 5"/>
    <w:lsdException w:qFormat="1" w:uiPriority="99" w:semiHidden="0" w:name="index 6"/>
    <w:lsdException w:qFormat="1" w:uiPriority="99" w:semiHidden="0" w:name="index 7"/>
    <w:lsdException w:qFormat="1" w:uiPriority="99" w:semiHidden="0" w:name="index 8"/>
    <w:lsdException w:qFormat="1" w:uiPriority="99"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qFormat="1" w:uiPriority="99" w:semiHidden="0" w:name="index heading"/>
    <w:lsdException w:qFormat="1" w:unhideWhenUsed="0" w:uiPriority="35" w:semiHidden="0" w:name="caption"/>
    <w:lsdException w:qFormat="1" w:uiPriority="99" w:semiHidden="0" w:name="table of figures"/>
    <w:lsdException w:qFormat="1" w:uiPriority="99" w:semiHidden="0" w:name="envelope address"/>
    <w:lsdException w:qFormat="1" w:uiPriority="99" w:semiHidden="0"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qFormat="1" w:uiPriority="99" w:semiHidden="0" w:name="endnote text"/>
    <w:lsdException w:qFormat="1" w:uiPriority="99" w:semiHidden="0" w:name="table of authorities"/>
    <w:lsdException w:qFormat="1" w:uiPriority="99" w:semiHidden="0" w:name="macro"/>
    <w:lsdException w:qFormat="1" w:uiPriority="99" w:semiHidden="0"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qFormat="1" w:uiPriority="99" w:semiHidden="0" w:name="List 4"/>
    <w:lsdException w:qFormat="1" w:uiPriority="99" w:semiHidden="0" w:name="List 5"/>
    <w:lsdException w:qFormat="1" w:uiPriority="99" w:semiHidden="0" w:name="List Bullet 2"/>
    <w:lsdException w:qFormat="1" w:uiPriority="99" w:semiHidden="0" w:name="List Bullet 3"/>
    <w:lsdException w:qFormat="1" w:uiPriority="99" w:semiHidden="0" w:name="List Bullet 4"/>
    <w:lsdException w:qFormat="1" w:uiPriority="99" w:semiHidden="0" w:name="List Bullet 5"/>
    <w:lsdException w:qFormat="1" w:uiPriority="99" w:semiHidden="0" w:name="List Number 2"/>
    <w:lsdException w:qFormat="1" w:uiPriority="99" w:semiHidden="0" w:name="List Number 3"/>
    <w:lsdException w:qFormat="1" w:uiPriority="99" w:semiHidden="0" w:name="List Number 4"/>
    <w:lsdException w:qFormat="1" w:uiPriority="99" w:semiHidden="0" w:name="List Number 5"/>
    <w:lsdException w:qFormat="1" w:unhideWhenUsed="0" w:uiPriority="10" w:semiHidden="0" w:name="Title"/>
    <w:lsdException w:qFormat="1" w:uiPriority="99" w:semiHidden="0" w:name="Closing"/>
    <w:lsdException w:qFormat="1" w:uiPriority="99" w:semiHidden="0" w:name="Signature"/>
    <w:lsdException w:qFormat="1" w:uiPriority="1" w:semiHidden="0" w:name="Default Paragraph Font"/>
    <w:lsdException w:qFormat="1" w:uiPriority="99" w:semiHidden="0" w:name="Body Text"/>
    <w:lsdException w:qFormat="1" w:uiPriority="0" w:semiHidden="0" w:name="Body Text Indent"/>
    <w:lsdException w:qFormat="1" w:uiPriority="99" w:semiHidden="0" w:name="List Continue"/>
    <w:lsdException w:qFormat="1" w:uiPriority="99" w:semiHidden="0" w:name="List Continue 2"/>
    <w:lsdException w:qFormat="1" w:uiPriority="99" w:semiHidden="0" w:name="List Continue 3"/>
    <w:lsdException w:qFormat="1" w:uiPriority="99" w:semiHidden="0" w:name="List Continue 4"/>
    <w:lsdException w:qFormat="1" w:uiPriority="99" w:semiHidden="0" w:name="List Continue 5"/>
    <w:lsdException w:qFormat="1" w:uiPriority="99" w:semiHidden="0" w:name="Message Header"/>
    <w:lsdException w:qFormat="1" w:unhideWhenUsed="0" w:uiPriority="11" w:semiHidden="0" w:name="Subtitle"/>
    <w:lsdException w:qFormat="1" w:uiPriority="99" w:semiHidden="0" w:name="Salutation"/>
    <w:lsdException w:qFormat="1" w:uiPriority="99" w:semiHidden="0" w:name="Date"/>
    <w:lsdException w:qFormat="1" w:uiPriority="99" w:semiHidden="0" w:name="Body Text First Indent"/>
    <w:lsdException w:qFormat="1" w:uiPriority="99" w:semiHidden="0" w:name="Body Text First Indent 2"/>
    <w:lsdException w:qFormat="1" w:uiPriority="99" w:semiHidden="0" w:name="Note Heading"/>
    <w:lsdException w:qFormat="1" w:uiPriority="99" w:semiHidden="0" w:name="Body Text 2"/>
    <w:lsdException w:qFormat="1" w:uiPriority="99" w:semiHidden="0" w:name="Body Text 3"/>
    <w:lsdException w:qFormat="1" w:uiPriority="99" w:semiHidden="0" w:name="Body Text Indent 2"/>
    <w:lsdException w:qFormat="1" w:uiPriority="99" w:semiHidden="0" w:name="Body Text Indent 3"/>
    <w:lsdException w:qFormat="1" w:uiPriority="99" w:semiHidden="0"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iPriority="99" w:semiHidden="0" w:name="Plain Text"/>
    <w:lsdException w:qFormat="1" w:uiPriority="99" w:semiHidden="0" w:name="E-mail Signature"/>
    <w:lsdException w:qFormat="1" w:uiPriority="99" w:semiHidden="0" w:name="Normal (Web)"/>
    <w:lsdException w:uiPriority="99" w:name="HTML Acronym"/>
    <w:lsdException w:qFormat="1" w:uiPriority="99" w:semiHidden="0"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5">
    <w:name w:val="heading 1"/>
    <w:basedOn w:val="1"/>
    <w:next w:val="1"/>
    <w:link w:val="96"/>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97"/>
    <w:qFormat/>
    <w:uiPriority w:val="9"/>
    <w:pPr>
      <w:keepNext/>
      <w:keepLines/>
      <w:spacing w:before="260" w:after="260" w:line="416" w:lineRule="auto"/>
      <w:outlineLvl w:val="1"/>
    </w:pPr>
    <w:rPr>
      <w:rFonts w:ascii="Cambria" w:hAnsi="Cambria"/>
      <w:b/>
      <w:bCs/>
      <w:sz w:val="32"/>
      <w:szCs w:val="32"/>
    </w:rPr>
  </w:style>
  <w:style w:type="paragraph" w:styleId="7">
    <w:name w:val="heading 3"/>
    <w:basedOn w:val="1"/>
    <w:next w:val="1"/>
    <w:link w:val="98"/>
    <w:qFormat/>
    <w:uiPriority w:val="9"/>
    <w:pPr>
      <w:keepNext/>
      <w:keepLines/>
      <w:spacing w:before="260" w:after="260" w:line="416" w:lineRule="auto"/>
      <w:outlineLvl w:val="2"/>
    </w:pPr>
    <w:rPr>
      <w:b/>
      <w:bCs/>
      <w:sz w:val="32"/>
      <w:szCs w:val="32"/>
    </w:rPr>
  </w:style>
  <w:style w:type="paragraph" w:styleId="8">
    <w:name w:val="heading 4"/>
    <w:basedOn w:val="1"/>
    <w:next w:val="1"/>
    <w:link w:val="99"/>
    <w:qFormat/>
    <w:uiPriority w:val="9"/>
    <w:pPr>
      <w:keepNext/>
      <w:keepLines/>
      <w:spacing w:before="280" w:after="290" w:line="376" w:lineRule="auto"/>
      <w:outlineLvl w:val="3"/>
    </w:pPr>
    <w:rPr>
      <w:rFonts w:ascii="Cambria" w:hAnsi="Cambria"/>
      <w:b/>
      <w:bCs/>
      <w:sz w:val="28"/>
      <w:szCs w:val="28"/>
    </w:rPr>
  </w:style>
  <w:style w:type="paragraph" w:styleId="9">
    <w:name w:val="heading 5"/>
    <w:basedOn w:val="1"/>
    <w:next w:val="1"/>
    <w:link w:val="100"/>
    <w:qFormat/>
    <w:uiPriority w:val="9"/>
    <w:pPr>
      <w:keepNext/>
      <w:keepLines/>
      <w:spacing w:before="280" w:after="290" w:line="376" w:lineRule="auto"/>
      <w:outlineLvl w:val="4"/>
    </w:pPr>
    <w:rPr>
      <w:b/>
      <w:bCs/>
      <w:sz w:val="28"/>
      <w:szCs w:val="28"/>
    </w:rPr>
  </w:style>
  <w:style w:type="paragraph" w:styleId="10">
    <w:name w:val="heading 6"/>
    <w:basedOn w:val="1"/>
    <w:next w:val="1"/>
    <w:link w:val="101"/>
    <w:qFormat/>
    <w:uiPriority w:val="9"/>
    <w:pPr>
      <w:keepNext/>
      <w:keepLines/>
      <w:spacing w:before="240" w:after="64" w:line="320" w:lineRule="auto"/>
      <w:outlineLvl w:val="5"/>
    </w:pPr>
    <w:rPr>
      <w:rFonts w:ascii="Cambria" w:hAnsi="Cambria"/>
      <w:b/>
      <w:bCs/>
      <w:sz w:val="24"/>
      <w:szCs w:val="24"/>
    </w:rPr>
  </w:style>
  <w:style w:type="paragraph" w:styleId="11">
    <w:name w:val="heading 7"/>
    <w:basedOn w:val="1"/>
    <w:next w:val="1"/>
    <w:link w:val="102"/>
    <w:qFormat/>
    <w:uiPriority w:val="9"/>
    <w:pPr>
      <w:keepNext/>
      <w:keepLines/>
      <w:spacing w:before="240" w:after="64" w:line="320" w:lineRule="auto"/>
      <w:outlineLvl w:val="6"/>
    </w:pPr>
    <w:rPr>
      <w:b/>
      <w:bCs/>
      <w:sz w:val="24"/>
      <w:szCs w:val="24"/>
    </w:rPr>
  </w:style>
  <w:style w:type="paragraph" w:styleId="12">
    <w:name w:val="heading 8"/>
    <w:basedOn w:val="1"/>
    <w:next w:val="1"/>
    <w:link w:val="103"/>
    <w:qFormat/>
    <w:uiPriority w:val="9"/>
    <w:pPr>
      <w:keepNext/>
      <w:keepLines/>
      <w:spacing w:before="240" w:after="64" w:line="320" w:lineRule="auto"/>
      <w:outlineLvl w:val="7"/>
    </w:pPr>
    <w:rPr>
      <w:rFonts w:ascii="Cambria" w:hAnsi="Cambria"/>
      <w:sz w:val="24"/>
      <w:szCs w:val="24"/>
    </w:rPr>
  </w:style>
  <w:style w:type="paragraph" w:styleId="13">
    <w:name w:val="heading 9"/>
    <w:basedOn w:val="1"/>
    <w:next w:val="1"/>
    <w:link w:val="104"/>
    <w:qFormat/>
    <w:uiPriority w:val="9"/>
    <w:pPr>
      <w:keepNext/>
      <w:keepLines/>
      <w:spacing w:before="240" w:after="64" w:line="320" w:lineRule="auto"/>
      <w:outlineLvl w:val="8"/>
    </w:pPr>
    <w:rPr>
      <w:rFonts w:ascii="Cambria" w:hAnsi="Cambria"/>
      <w:szCs w:val="21"/>
    </w:rPr>
  </w:style>
  <w:style w:type="character" w:default="1" w:styleId="91">
    <w:name w:val="Default Paragraph Font"/>
    <w:unhideWhenUsed/>
    <w:qFormat/>
    <w:uiPriority w:val="1"/>
  </w:style>
  <w:style w:type="table" w:default="1" w:styleId="90">
    <w:name w:val="Normal Table"/>
    <w:unhideWhenUsed/>
    <w:qFormat/>
    <w:uiPriority w:val="99"/>
    <w:tblPr>
      <w:tblCellMar>
        <w:top w:w="0" w:type="dxa"/>
        <w:left w:w="108" w:type="dxa"/>
        <w:bottom w:w="0" w:type="dxa"/>
        <w:right w:w="108" w:type="dxa"/>
      </w:tblCellMar>
    </w:tblPr>
  </w:style>
  <w:style w:type="paragraph" w:customStyle="1" w:styleId="2">
    <w:name w:val="Default"/>
    <w:basedOn w:val="3"/>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
    <w:name w:val="纯文本1"/>
    <w:basedOn w:val="1"/>
    <w:qFormat/>
    <w:uiPriority w:val="0"/>
    <w:pPr>
      <w:textAlignment w:val="baseline"/>
    </w:pPr>
    <w:rPr>
      <w:rFonts w:ascii="宋体" w:hAnsi="Courier New"/>
    </w:rPr>
  </w:style>
  <w:style w:type="paragraph" w:styleId="4">
    <w:name w:val="macro"/>
    <w:link w:val="95"/>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szCs w:val="24"/>
      <w:lang w:val="en-US" w:eastAsia="zh-CN" w:bidi="ar-SA"/>
    </w:rPr>
  </w:style>
  <w:style w:type="paragraph" w:styleId="14">
    <w:name w:val="List 3"/>
    <w:basedOn w:val="1"/>
    <w:unhideWhenUsed/>
    <w:qFormat/>
    <w:uiPriority w:val="99"/>
    <w:pPr>
      <w:ind w:left="100" w:leftChars="400" w:hanging="200" w:hangingChars="200"/>
      <w:contextualSpacing/>
    </w:pPr>
  </w:style>
  <w:style w:type="paragraph" w:styleId="15">
    <w:name w:val="toc 7"/>
    <w:basedOn w:val="1"/>
    <w:next w:val="1"/>
    <w:unhideWhenUsed/>
    <w:qFormat/>
    <w:uiPriority w:val="39"/>
    <w:pPr>
      <w:ind w:left="2520" w:leftChars="1200"/>
    </w:pPr>
  </w:style>
  <w:style w:type="paragraph" w:styleId="16">
    <w:name w:val="List Number 2"/>
    <w:basedOn w:val="1"/>
    <w:unhideWhenUsed/>
    <w:qFormat/>
    <w:uiPriority w:val="99"/>
    <w:pPr>
      <w:tabs>
        <w:tab w:val="left" w:pos="780"/>
      </w:tabs>
      <w:ind w:left="780" w:hanging="360"/>
      <w:contextualSpacing/>
    </w:pPr>
  </w:style>
  <w:style w:type="paragraph" w:styleId="17">
    <w:name w:val="table of authorities"/>
    <w:basedOn w:val="1"/>
    <w:next w:val="1"/>
    <w:unhideWhenUsed/>
    <w:qFormat/>
    <w:uiPriority w:val="99"/>
    <w:pPr>
      <w:ind w:left="420" w:leftChars="200"/>
    </w:pPr>
  </w:style>
  <w:style w:type="paragraph" w:styleId="18">
    <w:name w:val="Note Heading"/>
    <w:basedOn w:val="1"/>
    <w:next w:val="1"/>
    <w:link w:val="105"/>
    <w:unhideWhenUsed/>
    <w:qFormat/>
    <w:uiPriority w:val="99"/>
    <w:pPr>
      <w:jc w:val="center"/>
    </w:pPr>
  </w:style>
  <w:style w:type="paragraph" w:styleId="19">
    <w:name w:val="List Bullet 4"/>
    <w:basedOn w:val="1"/>
    <w:unhideWhenUsed/>
    <w:qFormat/>
    <w:uiPriority w:val="99"/>
    <w:pPr>
      <w:tabs>
        <w:tab w:val="left" w:pos="1620"/>
      </w:tabs>
      <w:ind w:left="1620" w:hanging="360"/>
      <w:contextualSpacing/>
    </w:pPr>
  </w:style>
  <w:style w:type="paragraph" w:styleId="20">
    <w:name w:val="index 8"/>
    <w:basedOn w:val="1"/>
    <w:next w:val="1"/>
    <w:unhideWhenUsed/>
    <w:qFormat/>
    <w:uiPriority w:val="99"/>
    <w:pPr>
      <w:ind w:left="1400" w:leftChars="1400"/>
    </w:pPr>
  </w:style>
  <w:style w:type="paragraph" w:styleId="21">
    <w:name w:val="E-mail Signature"/>
    <w:basedOn w:val="1"/>
    <w:link w:val="106"/>
    <w:unhideWhenUsed/>
    <w:qFormat/>
    <w:uiPriority w:val="99"/>
  </w:style>
  <w:style w:type="paragraph" w:styleId="22">
    <w:name w:val="List Number"/>
    <w:basedOn w:val="1"/>
    <w:unhideWhenUsed/>
    <w:qFormat/>
    <w:uiPriority w:val="99"/>
    <w:pPr>
      <w:tabs>
        <w:tab w:val="left" w:pos="360"/>
      </w:tabs>
      <w:ind w:left="360" w:hanging="360"/>
      <w:contextualSpacing/>
    </w:pPr>
  </w:style>
  <w:style w:type="paragraph" w:styleId="23">
    <w:name w:val="Normal Indent"/>
    <w:basedOn w:val="1"/>
    <w:unhideWhenUsed/>
    <w:qFormat/>
    <w:uiPriority w:val="99"/>
    <w:pPr>
      <w:ind w:firstLine="420" w:firstLineChars="200"/>
    </w:pPr>
  </w:style>
  <w:style w:type="paragraph" w:styleId="24">
    <w:name w:val="caption"/>
    <w:basedOn w:val="1"/>
    <w:next w:val="1"/>
    <w:qFormat/>
    <w:uiPriority w:val="35"/>
    <w:rPr>
      <w:rFonts w:ascii="Cambria" w:hAnsi="Cambria" w:eastAsia="黑体" w:cs="Times New Roman"/>
      <w:sz w:val="20"/>
      <w:szCs w:val="20"/>
    </w:rPr>
  </w:style>
  <w:style w:type="paragraph" w:styleId="25">
    <w:name w:val="index 5"/>
    <w:basedOn w:val="1"/>
    <w:next w:val="1"/>
    <w:unhideWhenUsed/>
    <w:qFormat/>
    <w:uiPriority w:val="99"/>
    <w:pPr>
      <w:ind w:left="800" w:leftChars="800"/>
    </w:pPr>
  </w:style>
  <w:style w:type="paragraph" w:styleId="26">
    <w:name w:val="List Bullet"/>
    <w:basedOn w:val="1"/>
    <w:unhideWhenUsed/>
    <w:qFormat/>
    <w:uiPriority w:val="99"/>
    <w:pPr>
      <w:tabs>
        <w:tab w:val="left" w:pos="360"/>
      </w:tabs>
      <w:ind w:left="360" w:hanging="360"/>
      <w:contextualSpacing/>
    </w:pPr>
  </w:style>
  <w:style w:type="paragraph" w:styleId="27">
    <w:name w:val="envelope address"/>
    <w:basedOn w:val="1"/>
    <w:unhideWhenUsed/>
    <w:qFormat/>
    <w:uiPriority w:val="99"/>
    <w:pPr>
      <w:framePr w:w="7920" w:h="1980" w:hRule="exact" w:hSpace="180" w:wrap="around" w:vAnchor="margin" w:hAnchor="page" w:xAlign="center" w:yAlign="bottom"/>
      <w:snapToGrid w:val="0"/>
      <w:ind w:left="100" w:leftChars="1400"/>
    </w:pPr>
    <w:rPr>
      <w:rFonts w:ascii="Cambria" w:hAnsi="Cambria" w:eastAsia="宋体" w:cs="Times New Roman"/>
      <w:sz w:val="24"/>
      <w:szCs w:val="24"/>
    </w:rPr>
  </w:style>
  <w:style w:type="paragraph" w:styleId="28">
    <w:name w:val="Document Map"/>
    <w:basedOn w:val="1"/>
    <w:link w:val="107"/>
    <w:unhideWhenUsed/>
    <w:qFormat/>
    <w:uiPriority w:val="99"/>
    <w:rPr>
      <w:rFonts w:ascii="宋体"/>
      <w:sz w:val="18"/>
      <w:szCs w:val="18"/>
    </w:rPr>
  </w:style>
  <w:style w:type="paragraph" w:styleId="29">
    <w:name w:val="toa heading"/>
    <w:basedOn w:val="1"/>
    <w:next w:val="1"/>
    <w:unhideWhenUsed/>
    <w:qFormat/>
    <w:uiPriority w:val="99"/>
    <w:pPr>
      <w:spacing w:before="120"/>
    </w:pPr>
    <w:rPr>
      <w:rFonts w:ascii="Cambria" w:hAnsi="Cambria" w:cs="Times New Roman"/>
      <w:sz w:val="24"/>
      <w:szCs w:val="24"/>
    </w:rPr>
  </w:style>
  <w:style w:type="paragraph" w:styleId="30">
    <w:name w:val="annotation text"/>
    <w:basedOn w:val="1"/>
    <w:link w:val="108"/>
    <w:unhideWhenUsed/>
    <w:qFormat/>
    <w:uiPriority w:val="0"/>
    <w:pPr>
      <w:jc w:val="left"/>
    </w:pPr>
    <w:rPr>
      <w:rFonts w:ascii="Times New Roman" w:hAnsi="Times New Roman"/>
      <w:szCs w:val="24"/>
    </w:rPr>
  </w:style>
  <w:style w:type="paragraph" w:styleId="31">
    <w:name w:val="index 6"/>
    <w:basedOn w:val="1"/>
    <w:next w:val="1"/>
    <w:unhideWhenUsed/>
    <w:qFormat/>
    <w:uiPriority w:val="99"/>
    <w:pPr>
      <w:ind w:left="1000" w:leftChars="1000"/>
    </w:pPr>
  </w:style>
  <w:style w:type="paragraph" w:styleId="32">
    <w:name w:val="Salutation"/>
    <w:basedOn w:val="1"/>
    <w:next w:val="1"/>
    <w:link w:val="109"/>
    <w:unhideWhenUsed/>
    <w:qFormat/>
    <w:uiPriority w:val="99"/>
  </w:style>
  <w:style w:type="paragraph" w:styleId="33">
    <w:name w:val="Body Text 3"/>
    <w:basedOn w:val="1"/>
    <w:link w:val="110"/>
    <w:unhideWhenUsed/>
    <w:qFormat/>
    <w:uiPriority w:val="99"/>
    <w:pPr>
      <w:spacing w:after="120"/>
    </w:pPr>
    <w:rPr>
      <w:sz w:val="16"/>
      <w:szCs w:val="16"/>
    </w:rPr>
  </w:style>
  <w:style w:type="paragraph" w:styleId="34">
    <w:name w:val="Closing"/>
    <w:basedOn w:val="1"/>
    <w:link w:val="111"/>
    <w:unhideWhenUsed/>
    <w:qFormat/>
    <w:uiPriority w:val="99"/>
    <w:pPr>
      <w:ind w:left="100" w:leftChars="2100"/>
    </w:pPr>
  </w:style>
  <w:style w:type="paragraph" w:styleId="35">
    <w:name w:val="List Bullet 3"/>
    <w:basedOn w:val="1"/>
    <w:unhideWhenUsed/>
    <w:qFormat/>
    <w:uiPriority w:val="99"/>
    <w:pPr>
      <w:tabs>
        <w:tab w:val="left" w:pos="1200"/>
      </w:tabs>
      <w:ind w:left="1200" w:hanging="360"/>
      <w:contextualSpacing/>
    </w:pPr>
  </w:style>
  <w:style w:type="paragraph" w:styleId="36">
    <w:name w:val="Body Text"/>
    <w:basedOn w:val="1"/>
    <w:link w:val="112"/>
    <w:unhideWhenUsed/>
    <w:qFormat/>
    <w:uiPriority w:val="99"/>
    <w:pPr>
      <w:spacing w:after="120"/>
    </w:pPr>
  </w:style>
  <w:style w:type="paragraph" w:styleId="37">
    <w:name w:val="Body Text Indent"/>
    <w:basedOn w:val="1"/>
    <w:link w:val="113"/>
    <w:unhideWhenUsed/>
    <w:qFormat/>
    <w:uiPriority w:val="0"/>
    <w:pPr>
      <w:spacing w:line="432" w:lineRule="auto"/>
      <w:ind w:left="420" w:hanging="420" w:hangingChars="175"/>
    </w:pPr>
    <w:rPr>
      <w:rFonts w:ascii="Times New Roman" w:hAnsi="Times New Roman"/>
      <w:sz w:val="24"/>
      <w:szCs w:val="24"/>
    </w:rPr>
  </w:style>
  <w:style w:type="paragraph" w:styleId="38">
    <w:name w:val="List Number 3"/>
    <w:basedOn w:val="1"/>
    <w:unhideWhenUsed/>
    <w:qFormat/>
    <w:uiPriority w:val="99"/>
    <w:pPr>
      <w:tabs>
        <w:tab w:val="left" w:pos="1200"/>
      </w:tabs>
      <w:ind w:left="1200" w:hanging="360"/>
      <w:contextualSpacing/>
    </w:pPr>
  </w:style>
  <w:style w:type="paragraph" w:styleId="39">
    <w:name w:val="List 2"/>
    <w:basedOn w:val="1"/>
    <w:unhideWhenUsed/>
    <w:qFormat/>
    <w:uiPriority w:val="99"/>
    <w:pPr>
      <w:ind w:left="100" w:leftChars="200" w:hanging="200" w:hangingChars="200"/>
      <w:contextualSpacing/>
    </w:pPr>
  </w:style>
  <w:style w:type="paragraph" w:styleId="40">
    <w:name w:val="List Continue"/>
    <w:basedOn w:val="1"/>
    <w:unhideWhenUsed/>
    <w:qFormat/>
    <w:uiPriority w:val="99"/>
    <w:pPr>
      <w:spacing w:after="120"/>
      <w:ind w:left="420" w:leftChars="200"/>
      <w:contextualSpacing/>
    </w:pPr>
  </w:style>
  <w:style w:type="paragraph" w:styleId="41">
    <w:name w:val="Block Text"/>
    <w:basedOn w:val="1"/>
    <w:unhideWhenUsed/>
    <w:qFormat/>
    <w:uiPriority w:val="99"/>
    <w:pPr>
      <w:spacing w:after="120"/>
      <w:ind w:left="1440" w:leftChars="700" w:right="1440" w:rightChars="700"/>
    </w:pPr>
  </w:style>
  <w:style w:type="paragraph" w:styleId="42">
    <w:name w:val="List Bullet 2"/>
    <w:basedOn w:val="1"/>
    <w:unhideWhenUsed/>
    <w:qFormat/>
    <w:uiPriority w:val="99"/>
    <w:pPr>
      <w:tabs>
        <w:tab w:val="left" w:pos="780"/>
      </w:tabs>
      <w:ind w:left="780" w:hanging="360"/>
      <w:contextualSpacing/>
    </w:pPr>
  </w:style>
  <w:style w:type="paragraph" w:styleId="43">
    <w:name w:val="HTML Address"/>
    <w:basedOn w:val="1"/>
    <w:link w:val="114"/>
    <w:unhideWhenUsed/>
    <w:qFormat/>
    <w:uiPriority w:val="99"/>
    <w:rPr>
      <w:i/>
      <w:iCs/>
    </w:rPr>
  </w:style>
  <w:style w:type="paragraph" w:styleId="44">
    <w:name w:val="index 4"/>
    <w:basedOn w:val="1"/>
    <w:next w:val="1"/>
    <w:unhideWhenUsed/>
    <w:qFormat/>
    <w:uiPriority w:val="99"/>
    <w:pPr>
      <w:ind w:left="600" w:leftChars="600"/>
    </w:pPr>
  </w:style>
  <w:style w:type="paragraph" w:styleId="45">
    <w:name w:val="toc 5"/>
    <w:basedOn w:val="1"/>
    <w:next w:val="1"/>
    <w:unhideWhenUsed/>
    <w:qFormat/>
    <w:uiPriority w:val="39"/>
    <w:pPr>
      <w:ind w:left="1680" w:leftChars="800"/>
    </w:pPr>
  </w:style>
  <w:style w:type="paragraph" w:styleId="46">
    <w:name w:val="toc 3"/>
    <w:basedOn w:val="1"/>
    <w:next w:val="1"/>
    <w:unhideWhenUsed/>
    <w:qFormat/>
    <w:uiPriority w:val="39"/>
    <w:pPr>
      <w:ind w:left="840" w:leftChars="400"/>
    </w:pPr>
  </w:style>
  <w:style w:type="paragraph" w:styleId="47">
    <w:name w:val="Plain Text"/>
    <w:basedOn w:val="1"/>
    <w:link w:val="115"/>
    <w:unhideWhenUsed/>
    <w:qFormat/>
    <w:uiPriority w:val="99"/>
    <w:rPr>
      <w:rFonts w:ascii="宋体" w:hAnsi="Courier New"/>
      <w:szCs w:val="21"/>
    </w:rPr>
  </w:style>
  <w:style w:type="paragraph" w:styleId="48">
    <w:name w:val="List Bullet 5"/>
    <w:basedOn w:val="1"/>
    <w:unhideWhenUsed/>
    <w:qFormat/>
    <w:uiPriority w:val="99"/>
    <w:pPr>
      <w:tabs>
        <w:tab w:val="left" w:pos="2040"/>
      </w:tabs>
      <w:ind w:left="2040" w:hanging="360"/>
      <w:contextualSpacing/>
    </w:pPr>
  </w:style>
  <w:style w:type="paragraph" w:styleId="49">
    <w:name w:val="List Number 4"/>
    <w:basedOn w:val="1"/>
    <w:unhideWhenUsed/>
    <w:qFormat/>
    <w:uiPriority w:val="99"/>
    <w:pPr>
      <w:tabs>
        <w:tab w:val="left" w:pos="1620"/>
      </w:tabs>
      <w:ind w:left="1620" w:hanging="360"/>
      <w:contextualSpacing/>
    </w:pPr>
  </w:style>
  <w:style w:type="paragraph" w:styleId="50">
    <w:name w:val="toc 8"/>
    <w:basedOn w:val="1"/>
    <w:next w:val="1"/>
    <w:unhideWhenUsed/>
    <w:qFormat/>
    <w:uiPriority w:val="39"/>
    <w:pPr>
      <w:ind w:left="2940" w:leftChars="1400"/>
    </w:pPr>
  </w:style>
  <w:style w:type="paragraph" w:styleId="51">
    <w:name w:val="index 3"/>
    <w:basedOn w:val="1"/>
    <w:next w:val="1"/>
    <w:unhideWhenUsed/>
    <w:qFormat/>
    <w:uiPriority w:val="99"/>
    <w:pPr>
      <w:ind w:left="400" w:leftChars="400"/>
    </w:pPr>
  </w:style>
  <w:style w:type="paragraph" w:styleId="52">
    <w:name w:val="Date"/>
    <w:basedOn w:val="1"/>
    <w:next w:val="1"/>
    <w:link w:val="116"/>
    <w:unhideWhenUsed/>
    <w:qFormat/>
    <w:uiPriority w:val="99"/>
    <w:pPr>
      <w:ind w:left="100" w:leftChars="2500"/>
    </w:pPr>
  </w:style>
  <w:style w:type="paragraph" w:styleId="53">
    <w:name w:val="Body Text Indent 2"/>
    <w:basedOn w:val="1"/>
    <w:link w:val="117"/>
    <w:unhideWhenUsed/>
    <w:qFormat/>
    <w:uiPriority w:val="99"/>
    <w:pPr>
      <w:spacing w:after="120" w:line="480" w:lineRule="auto"/>
      <w:ind w:left="420" w:leftChars="200"/>
    </w:pPr>
  </w:style>
  <w:style w:type="paragraph" w:styleId="54">
    <w:name w:val="endnote text"/>
    <w:basedOn w:val="1"/>
    <w:link w:val="118"/>
    <w:unhideWhenUsed/>
    <w:qFormat/>
    <w:uiPriority w:val="99"/>
    <w:pPr>
      <w:snapToGrid w:val="0"/>
      <w:jc w:val="left"/>
    </w:pPr>
  </w:style>
  <w:style w:type="paragraph" w:styleId="55">
    <w:name w:val="List Continue 5"/>
    <w:basedOn w:val="1"/>
    <w:unhideWhenUsed/>
    <w:qFormat/>
    <w:uiPriority w:val="99"/>
    <w:pPr>
      <w:spacing w:after="120"/>
      <w:ind w:left="2100" w:leftChars="1000"/>
      <w:contextualSpacing/>
    </w:pPr>
  </w:style>
  <w:style w:type="paragraph" w:styleId="56">
    <w:name w:val="Balloon Text"/>
    <w:basedOn w:val="1"/>
    <w:link w:val="119"/>
    <w:unhideWhenUsed/>
    <w:qFormat/>
    <w:uiPriority w:val="99"/>
    <w:rPr>
      <w:kern w:val="0"/>
      <w:sz w:val="18"/>
      <w:szCs w:val="18"/>
    </w:rPr>
  </w:style>
  <w:style w:type="paragraph" w:styleId="57">
    <w:name w:val="footer"/>
    <w:basedOn w:val="1"/>
    <w:link w:val="120"/>
    <w:unhideWhenUsed/>
    <w:qFormat/>
    <w:uiPriority w:val="99"/>
    <w:pPr>
      <w:tabs>
        <w:tab w:val="center" w:pos="4153"/>
        <w:tab w:val="right" w:pos="8306"/>
      </w:tabs>
      <w:snapToGrid w:val="0"/>
      <w:jc w:val="left"/>
    </w:pPr>
    <w:rPr>
      <w:kern w:val="0"/>
      <w:sz w:val="18"/>
      <w:szCs w:val="18"/>
    </w:rPr>
  </w:style>
  <w:style w:type="paragraph" w:styleId="58">
    <w:name w:val="envelope return"/>
    <w:basedOn w:val="1"/>
    <w:unhideWhenUsed/>
    <w:qFormat/>
    <w:uiPriority w:val="99"/>
    <w:pPr>
      <w:snapToGrid w:val="0"/>
    </w:pPr>
    <w:rPr>
      <w:rFonts w:ascii="Cambria" w:hAnsi="Cambria" w:eastAsia="宋体" w:cs="Times New Roman"/>
    </w:rPr>
  </w:style>
  <w:style w:type="paragraph" w:styleId="59">
    <w:name w:val="header"/>
    <w:basedOn w:val="1"/>
    <w:link w:val="12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60">
    <w:name w:val="Signature"/>
    <w:basedOn w:val="1"/>
    <w:link w:val="122"/>
    <w:unhideWhenUsed/>
    <w:qFormat/>
    <w:uiPriority w:val="99"/>
    <w:pPr>
      <w:ind w:left="100" w:leftChars="2100"/>
    </w:pPr>
  </w:style>
  <w:style w:type="paragraph" w:styleId="61">
    <w:name w:val="toc 1"/>
    <w:basedOn w:val="1"/>
    <w:next w:val="1"/>
    <w:unhideWhenUsed/>
    <w:qFormat/>
    <w:uiPriority w:val="39"/>
  </w:style>
  <w:style w:type="paragraph" w:styleId="62">
    <w:name w:val="List Continue 4"/>
    <w:basedOn w:val="1"/>
    <w:unhideWhenUsed/>
    <w:qFormat/>
    <w:uiPriority w:val="99"/>
    <w:pPr>
      <w:spacing w:after="120"/>
      <w:ind w:left="1680" w:leftChars="800"/>
      <w:contextualSpacing/>
    </w:pPr>
  </w:style>
  <w:style w:type="paragraph" w:styleId="63">
    <w:name w:val="toc 4"/>
    <w:basedOn w:val="1"/>
    <w:next w:val="1"/>
    <w:unhideWhenUsed/>
    <w:qFormat/>
    <w:uiPriority w:val="39"/>
    <w:pPr>
      <w:ind w:left="1260" w:leftChars="600"/>
    </w:pPr>
  </w:style>
  <w:style w:type="paragraph" w:styleId="64">
    <w:name w:val="index heading"/>
    <w:basedOn w:val="1"/>
    <w:next w:val="65"/>
    <w:unhideWhenUsed/>
    <w:qFormat/>
    <w:uiPriority w:val="99"/>
    <w:rPr>
      <w:rFonts w:ascii="Cambria" w:hAnsi="Cambria" w:eastAsia="宋体" w:cs="Times New Roman"/>
      <w:b/>
      <w:bCs/>
    </w:rPr>
  </w:style>
  <w:style w:type="paragraph" w:styleId="65">
    <w:name w:val="index 1"/>
    <w:basedOn w:val="1"/>
    <w:next w:val="1"/>
    <w:unhideWhenUsed/>
    <w:qFormat/>
    <w:uiPriority w:val="99"/>
  </w:style>
  <w:style w:type="paragraph" w:styleId="66">
    <w:name w:val="Subtitle"/>
    <w:basedOn w:val="1"/>
    <w:next w:val="1"/>
    <w:link w:val="123"/>
    <w:qFormat/>
    <w:uiPriority w:val="11"/>
    <w:pPr>
      <w:spacing w:before="240" w:after="60" w:line="312" w:lineRule="auto"/>
      <w:jc w:val="center"/>
      <w:outlineLvl w:val="1"/>
    </w:pPr>
    <w:rPr>
      <w:rFonts w:ascii="Cambria" w:hAnsi="Cambria"/>
      <w:b/>
      <w:bCs/>
      <w:kern w:val="28"/>
      <w:sz w:val="32"/>
      <w:szCs w:val="32"/>
    </w:rPr>
  </w:style>
  <w:style w:type="paragraph" w:styleId="67">
    <w:name w:val="List Number 5"/>
    <w:basedOn w:val="1"/>
    <w:unhideWhenUsed/>
    <w:qFormat/>
    <w:uiPriority w:val="99"/>
    <w:pPr>
      <w:tabs>
        <w:tab w:val="left" w:pos="2040"/>
      </w:tabs>
      <w:ind w:left="2040" w:hanging="360"/>
      <w:contextualSpacing/>
    </w:pPr>
  </w:style>
  <w:style w:type="paragraph" w:styleId="68">
    <w:name w:val="List"/>
    <w:basedOn w:val="1"/>
    <w:unhideWhenUsed/>
    <w:qFormat/>
    <w:uiPriority w:val="99"/>
    <w:pPr>
      <w:ind w:left="200" w:hanging="200" w:hangingChars="200"/>
      <w:contextualSpacing/>
    </w:pPr>
  </w:style>
  <w:style w:type="paragraph" w:styleId="69">
    <w:name w:val="footnote text"/>
    <w:basedOn w:val="1"/>
    <w:link w:val="124"/>
    <w:unhideWhenUsed/>
    <w:qFormat/>
    <w:uiPriority w:val="99"/>
    <w:pPr>
      <w:snapToGrid w:val="0"/>
      <w:jc w:val="left"/>
    </w:pPr>
    <w:rPr>
      <w:sz w:val="18"/>
      <w:szCs w:val="18"/>
    </w:rPr>
  </w:style>
  <w:style w:type="paragraph" w:styleId="70">
    <w:name w:val="toc 6"/>
    <w:basedOn w:val="1"/>
    <w:next w:val="1"/>
    <w:unhideWhenUsed/>
    <w:qFormat/>
    <w:uiPriority w:val="39"/>
    <w:pPr>
      <w:ind w:left="2100" w:leftChars="1000"/>
    </w:pPr>
  </w:style>
  <w:style w:type="paragraph" w:styleId="71">
    <w:name w:val="List 5"/>
    <w:basedOn w:val="1"/>
    <w:unhideWhenUsed/>
    <w:qFormat/>
    <w:uiPriority w:val="99"/>
    <w:pPr>
      <w:ind w:left="100" w:leftChars="800" w:hanging="200" w:hangingChars="200"/>
      <w:contextualSpacing/>
    </w:pPr>
  </w:style>
  <w:style w:type="paragraph" w:styleId="72">
    <w:name w:val="Body Text Indent 3"/>
    <w:basedOn w:val="1"/>
    <w:link w:val="125"/>
    <w:unhideWhenUsed/>
    <w:qFormat/>
    <w:uiPriority w:val="99"/>
    <w:pPr>
      <w:spacing w:after="120"/>
      <w:ind w:left="420" w:leftChars="200"/>
    </w:pPr>
    <w:rPr>
      <w:sz w:val="16"/>
      <w:szCs w:val="16"/>
    </w:rPr>
  </w:style>
  <w:style w:type="paragraph" w:styleId="73">
    <w:name w:val="index 7"/>
    <w:basedOn w:val="1"/>
    <w:next w:val="1"/>
    <w:unhideWhenUsed/>
    <w:qFormat/>
    <w:uiPriority w:val="99"/>
    <w:pPr>
      <w:ind w:left="1200" w:leftChars="1200"/>
    </w:pPr>
  </w:style>
  <w:style w:type="paragraph" w:styleId="74">
    <w:name w:val="index 9"/>
    <w:basedOn w:val="1"/>
    <w:next w:val="1"/>
    <w:unhideWhenUsed/>
    <w:qFormat/>
    <w:uiPriority w:val="99"/>
    <w:pPr>
      <w:ind w:left="1600" w:leftChars="1600"/>
    </w:pPr>
  </w:style>
  <w:style w:type="paragraph" w:styleId="75">
    <w:name w:val="table of figures"/>
    <w:basedOn w:val="1"/>
    <w:next w:val="1"/>
    <w:unhideWhenUsed/>
    <w:qFormat/>
    <w:uiPriority w:val="99"/>
    <w:pPr>
      <w:ind w:leftChars="200" w:hanging="200" w:hangingChars="200"/>
    </w:pPr>
  </w:style>
  <w:style w:type="paragraph" w:styleId="76">
    <w:name w:val="toc 2"/>
    <w:basedOn w:val="1"/>
    <w:next w:val="1"/>
    <w:unhideWhenUsed/>
    <w:qFormat/>
    <w:uiPriority w:val="39"/>
    <w:pPr>
      <w:ind w:left="420" w:leftChars="200"/>
    </w:pPr>
  </w:style>
  <w:style w:type="paragraph" w:styleId="77">
    <w:name w:val="toc 9"/>
    <w:basedOn w:val="1"/>
    <w:next w:val="1"/>
    <w:unhideWhenUsed/>
    <w:qFormat/>
    <w:uiPriority w:val="39"/>
    <w:pPr>
      <w:ind w:left="3360" w:leftChars="1600"/>
    </w:pPr>
  </w:style>
  <w:style w:type="paragraph" w:styleId="78">
    <w:name w:val="Body Text 2"/>
    <w:basedOn w:val="1"/>
    <w:link w:val="126"/>
    <w:unhideWhenUsed/>
    <w:qFormat/>
    <w:uiPriority w:val="99"/>
    <w:pPr>
      <w:spacing w:after="120" w:line="480" w:lineRule="auto"/>
    </w:pPr>
  </w:style>
  <w:style w:type="paragraph" w:styleId="79">
    <w:name w:val="List 4"/>
    <w:basedOn w:val="1"/>
    <w:unhideWhenUsed/>
    <w:qFormat/>
    <w:uiPriority w:val="99"/>
    <w:pPr>
      <w:ind w:left="100" w:leftChars="600" w:hanging="200" w:hangingChars="200"/>
      <w:contextualSpacing/>
    </w:pPr>
  </w:style>
  <w:style w:type="paragraph" w:styleId="80">
    <w:name w:val="List Continue 2"/>
    <w:basedOn w:val="1"/>
    <w:unhideWhenUsed/>
    <w:qFormat/>
    <w:uiPriority w:val="99"/>
    <w:pPr>
      <w:spacing w:after="120"/>
      <w:ind w:left="840" w:leftChars="400"/>
      <w:contextualSpacing/>
    </w:pPr>
  </w:style>
  <w:style w:type="paragraph" w:styleId="81">
    <w:name w:val="Message Header"/>
    <w:basedOn w:val="1"/>
    <w:link w:val="127"/>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szCs w:val="24"/>
    </w:rPr>
  </w:style>
  <w:style w:type="paragraph" w:styleId="82">
    <w:name w:val="HTML Preformatted"/>
    <w:basedOn w:val="1"/>
    <w:link w:val="128"/>
    <w:unhideWhenUsed/>
    <w:qFormat/>
    <w:uiPriority w:val="99"/>
    <w:rPr>
      <w:rFonts w:ascii="Courier New" w:hAnsi="Courier New"/>
      <w:sz w:val="20"/>
      <w:szCs w:val="20"/>
    </w:rPr>
  </w:style>
  <w:style w:type="paragraph" w:styleId="8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4">
    <w:name w:val="List Continue 3"/>
    <w:basedOn w:val="1"/>
    <w:unhideWhenUsed/>
    <w:qFormat/>
    <w:uiPriority w:val="99"/>
    <w:pPr>
      <w:spacing w:after="120"/>
      <w:ind w:left="1260" w:leftChars="600"/>
      <w:contextualSpacing/>
    </w:pPr>
  </w:style>
  <w:style w:type="paragraph" w:styleId="85">
    <w:name w:val="index 2"/>
    <w:basedOn w:val="1"/>
    <w:next w:val="1"/>
    <w:unhideWhenUsed/>
    <w:qFormat/>
    <w:uiPriority w:val="99"/>
    <w:pPr>
      <w:ind w:left="200" w:leftChars="200"/>
    </w:pPr>
  </w:style>
  <w:style w:type="paragraph" w:styleId="86">
    <w:name w:val="Title"/>
    <w:basedOn w:val="1"/>
    <w:next w:val="1"/>
    <w:link w:val="129"/>
    <w:qFormat/>
    <w:uiPriority w:val="10"/>
    <w:pPr>
      <w:spacing w:before="240" w:after="60"/>
      <w:jc w:val="center"/>
      <w:outlineLvl w:val="0"/>
    </w:pPr>
    <w:rPr>
      <w:rFonts w:ascii="Cambria" w:hAnsi="Cambria"/>
      <w:b/>
      <w:bCs/>
      <w:sz w:val="32"/>
      <w:szCs w:val="32"/>
    </w:rPr>
  </w:style>
  <w:style w:type="paragraph" w:styleId="87">
    <w:name w:val="annotation subject"/>
    <w:basedOn w:val="30"/>
    <w:next w:val="30"/>
    <w:link w:val="130"/>
    <w:unhideWhenUsed/>
    <w:qFormat/>
    <w:uiPriority w:val="99"/>
    <w:rPr>
      <w:b/>
      <w:bCs/>
      <w:szCs w:val="22"/>
    </w:rPr>
  </w:style>
  <w:style w:type="paragraph" w:styleId="88">
    <w:name w:val="Body Text First Indent"/>
    <w:basedOn w:val="36"/>
    <w:link w:val="131"/>
    <w:unhideWhenUsed/>
    <w:qFormat/>
    <w:uiPriority w:val="99"/>
    <w:pPr>
      <w:ind w:firstLine="420" w:firstLineChars="100"/>
    </w:pPr>
  </w:style>
  <w:style w:type="paragraph" w:styleId="89">
    <w:name w:val="Body Text First Indent 2"/>
    <w:basedOn w:val="37"/>
    <w:link w:val="132"/>
    <w:unhideWhenUsed/>
    <w:qFormat/>
    <w:uiPriority w:val="99"/>
    <w:pPr>
      <w:spacing w:after="120" w:line="240" w:lineRule="auto"/>
      <w:ind w:leftChars="200" w:firstLine="420" w:firstLineChars="200"/>
    </w:pPr>
    <w:rPr>
      <w:sz w:val="21"/>
      <w:szCs w:val="22"/>
    </w:rPr>
  </w:style>
  <w:style w:type="character" w:styleId="92">
    <w:name w:val="Hyperlink"/>
    <w:unhideWhenUsed/>
    <w:qFormat/>
    <w:uiPriority w:val="0"/>
    <w:rPr>
      <w:color w:val="0000FF"/>
      <w:u w:val="single"/>
    </w:rPr>
  </w:style>
  <w:style w:type="character" w:styleId="93">
    <w:name w:val="annotation reference"/>
    <w:unhideWhenUsed/>
    <w:qFormat/>
    <w:uiPriority w:val="0"/>
    <w:rPr>
      <w:sz w:val="21"/>
      <w:szCs w:val="21"/>
    </w:rPr>
  </w:style>
  <w:style w:type="paragraph" w:customStyle="1" w:styleId="94">
    <w:name w:val="正文（首行缩进两字）"/>
    <w:basedOn w:val="1"/>
    <w:qFormat/>
    <w:uiPriority w:val="0"/>
    <w:rPr>
      <w:szCs w:val="21"/>
    </w:rPr>
  </w:style>
  <w:style w:type="character" w:customStyle="1" w:styleId="95">
    <w:name w:val="宏文本 Char"/>
    <w:link w:val="4"/>
    <w:semiHidden/>
    <w:qFormat/>
    <w:uiPriority w:val="99"/>
    <w:rPr>
      <w:rFonts w:ascii="Courier New" w:hAnsi="Courier New"/>
      <w:kern w:val="2"/>
      <w:sz w:val="24"/>
      <w:szCs w:val="24"/>
      <w:lang w:bidi="ar-SA"/>
    </w:rPr>
  </w:style>
  <w:style w:type="character" w:customStyle="1" w:styleId="96">
    <w:name w:val="标题 1 Char"/>
    <w:link w:val="5"/>
    <w:qFormat/>
    <w:uiPriority w:val="9"/>
    <w:rPr>
      <w:b/>
      <w:bCs/>
      <w:kern w:val="44"/>
      <w:sz w:val="44"/>
      <w:szCs w:val="44"/>
    </w:rPr>
  </w:style>
  <w:style w:type="character" w:customStyle="1" w:styleId="97">
    <w:name w:val="标题 2 Char"/>
    <w:link w:val="6"/>
    <w:qFormat/>
    <w:uiPriority w:val="9"/>
    <w:rPr>
      <w:rFonts w:ascii="Cambria" w:hAnsi="Cambria" w:eastAsia="宋体" w:cs="Times New Roman"/>
      <w:b/>
      <w:bCs/>
      <w:kern w:val="2"/>
      <w:sz w:val="32"/>
      <w:szCs w:val="32"/>
    </w:rPr>
  </w:style>
  <w:style w:type="character" w:customStyle="1" w:styleId="98">
    <w:name w:val="标题 3 Char"/>
    <w:link w:val="7"/>
    <w:semiHidden/>
    <w:qFormat/>
    <w:uiPriority w:val="9"/>
    <w:rPr>
      <w:b/>
      <w:bCs/>
      <w:kern w:val="2"/>
      <w:sz w:val="32"/>
      <w:szCs w:val="32"/>
    </w:rPr>
  </w:style>
  <w:style w:type="character" w:customStyle="1" w:styleId="99">
    <w:name w:val="标题 4 Char"/>
    <w:link w:val="8"/>
    <w:semiHidden/>
    <w:qFormat/>
    <w:uiPriority w:val="9"/>
    <w:rPr>
      <w:rFonts w:ascii="Cambria" w:hAnsi="Cambria" w:eastAsia="宋体" w:cs="Times New Roman"/>
      <w:b/>
      <w:bCs/>
      <w:kern w:val="2"/>
      <w:sz w:val="28"/>
      <w:szCs w:val="28"/>
    </w:rPr>
  </w:style>
  <w:style w:type="character" w:customStyle="1" w:styleId="100">
    <w:name w:val="标题 5 Char"/>
    <w:link w:val="9"/>
    <w:semiHidden/>
    <w:qFormat/>
    <w:uiPriority w:val="9"/>
    <w:rPr>
      <w:b/>
      <w:bCs/>
      <w:kern w:val="2"/>
      <w:sz w:val="28"/>
      <w:szCs w:val="28"/>
    </w:rPr>
  </w:style>
  <w:style w:type="character" w:customStyle="1" w:styleId="101">
    <w:name w:val="标题 6 Char"/>
    <w:link w:val="10"/>
    <w:semiHidden/>
    <w:qFormat/>
    <w:uiPriority w:val="9"/>
    <w:rPr>
      <w:rFonts w:ascii="Cambria" w:hAnsi="Cambria" w:eastAsia="宋体" w:cs="Times New Roman"/>
      <w:b/>
      <w:bCs/>
      <w:kern w:val="2"/>
      <w:sz w:val="24"/>
      <w:szCs w:val="24"/>
    </w:rPr>
  </w:style>
  <w:style w:type="character" w:customStyle="1" w:styleId="102">
    <w:name w:val="标题 7 Char"/>
    <w:link w:val="11"/>
    <w:semiHidden/>
    <w:qFormat/>
    <w:uiPriority w:val="9"/>
    <w:rPr>
      <w:b/>
      <w:bCs/>
      <w:kern w:val="2"/>
      <w:sz w:val="24"/>
      <w:szCs w:val="24"/>
    </w:rPr>
  </w:style>
  <w:style w:type="character" w:customStyle="1" w:styleId="103">
    <w:name w:val="标题 8 Char"/>
    <w:link w:val="12"/>
    <w:semiHidden/>
    <w:qFormat/>
    <w:uiPriority w:val="9"/>
    <w:rPr>
      <w:rFonts w:ascii="Cambria" w:hAnsi="Cambria" w:eastAsia="宋体" w:cs="Times New Roman"/>
      <w:kern w:val="2"/>
      <w:sz w:val="24"/>
      <w:szCs w:val="24"/>
    </w:rPr>
  </w:style>
  <w:style w:type="character" w:customStyle="1" w:styleId="104">
    <w:name w:val="标题 9 Char"/>
    <w:link w:val="13"/>
    <w:semiHidden/>
    <w:qFormat/>
    <w:uiPriority w:val="9"/>
    <w:rPr>
      <w:rFonts w:ascii="Cambria" w:hAnsi="Cambria" w:eastAsia="宋体" w:cs="Times New Roman"/>
      <w:kern w:val="2"/>
      <w:sz w:val="21"/>
      <w:szCs w:val="21"/>
    </w:rPr>
  </w:style>
  <w:style w:type="character" w:customStyle="1" w:styleId="105">
    <w:name w:val="注释标题 Char"/>
    <w:link w:val="18"/>
    <w:semiHidden/>
    <w:qFormat/>
    <w:uiPriority w:val="99"/>
    <w:rPr>
      <w:kern w:val="2"/>
      <w:sz w:val="21"/>
      <w:szCs w:val="22"/>
    </w:rPr>
  </w:style>
  <w:style w:type="character" w:customStyle="1" w:styleId="106">
    <w:name w:val="电子邮件签名 Char"/>
    <w:link w:val="21"/>
    <w:semiHidden/>
    <w:qFormat/>
    <w:uiPriority w:val="99"/>
    <w:rPr>
      <w:kern w:val="2"/>
      <w:sz w:val="21"/>
      <w:szCs w:val="22"/>
    </w:rPr>
  </w:style>
  <w:style w:type="character" w:customStyle="1" w:styleId="107">
    <w:name w:val="文档结构图 Char"/>
    <w:link w:val="28"/>
    <w:semiHidden/>
    <w:qFormat/>
    <w:uiPriority w:val="99"/>
    <w:rPr>
      <w:rFonts w:ascii="宋体"/>
      <w:kern w:val="2"/>
      <w:sz w:val="18"/>
      <w:szCs w:val="18"/>
    </w:rPr>
  </w:style>
  <w:style w:type="character" w:customStyle="1" w:styleId="108">
    <w:name w:val="批注文字 Char1"/>
    <w:link w:val="30"/>
    <w:semiHidden/>
    <w:qFormat/>
    <w:locked/>
    <w:uiPriority w:val="0"/>
    <w:rPr>
      <w:rFonts w:ascii="Times New Roman" w:hAnsi="Times New Roman"/>
      <w:kern w:val="2"/>
      <w:sz w:val="21"/>
      <w:szCs w:val="24"/>
    </w:rPr>
  </w:style>
  <w:style w:type="character" w:customStyle="1" w:styleId="109">
    <w:name w:val="称呼 Char"/>
    <w:link w:val="32"/>
    <w:semiHidden/>
    <w:qFormat/>
    <w:uiPriority w:val="99"/>
    <w:rPr>
      <w:kern w:val="2"/>
      <w:sz w:val="21"/>
      <w:szCs w:val="22"/>
    </w:rPr>
  </w:style>
  <w:style w:type="character" w:customStyle="1" w:styleId="110">
    <w:name w:val="正文文本 3 Char"/>
    <w:link w:val="33"/>
    <w:semiHidden/>
    <w:qFormat/>
    <w:uiPriority w:val="99"/>
    <w:rPr>
      <w:kern w:val="2"/>
      <w:sz w:val="16"/>
      <w:szCs w:val="16"/>
    </w:rPr>
  </w:style>
  <w:style w:type="character" w:customStyle="1" w:styleId="111">
    <w:name w:val="结束语 Char"/>
    <w:link w:val="34"/>
    <w:semiHidden/>
    <w:qFormat/>
    <w:uiPriority w:val="99"/>
    <w:rPr>
      <w:kern w:val="2"/>
      <w:sz w:val="21"/>
      <w:szCs w:val="22"/>
    </w:rPr>
  </w:style>
  <w:style w:type="character" w:customStyle="1" w:styleId="112">
    <w:name w:val="正文文本 Char"/>
    <w:link w:val="36"/>
    <w:semiHidden/>
    <w:qFormat/>
    <w:uiPriority w:val="99"/>
    <w:rPr>
      <w:kern w:val="2"/>
      <w:sz w:val="21"/>
      <w:szCs w:val="22"/>
    </w:rPr>
  </w:style>
  <w:style w:type="character" w:customStyle="1" w:styleId="113">
    <w:name w:val="正文文本缩进 Char"/>
    <w:link w:val="37"/>
    <w:semiHidden/>
    <w:qFormat/>
    <w:uiPriority w:val="0"/>
    <w:rPr>
      <w:rFonts w:ascii="Times New Roman" w:hAnsi="Times New Roman"/>
      <w:kern w:val="2"/>
      <w:sz w:val="24"/>
      <w:szCs w:val="24"/>
    </w:rPr>
  </w:style>
  <w:style w:type="character" w:customStyle="1" w:styleId="114">
    <w:name w:val="HTML 地址 Char"/>
    <w:link w:val="43"/>
    <w:semiHidden/>
    <w:qFormat/>
    <w:uiPriority w:val="99"/>
    <w:rPr>
      <w:i/>
      <w:iCs/>
      <w:kern w:val="2"/>
      <w:sz w:val="21"/>
      <w:szCs w:val="22"/>
    </w:rPr>
  </w:style>
  <w:style w:type="character" w:customStyle="1" w:styleId="115">
    <w:name w:val="纯文本 Char"/>
    <w:link w:val="47"/>
    <w:semiHidden/>
    <w:qFormat/>
    <w:uiPriority w:val="99"/>
    <w:rPr>
      <w:rFonts w:ascii="宋体" w:hAnsi="Courier New" w:cs="Courier New"/>
      <w:kern w:val="2"/>
      <w:sz w:val="21"/>
      <w:szCs w:val="21"/>
    </w:rPr>
  </w:style>
  <w:style w:type="character" w:customStyle="1" w:styleId="116">
    <w:name w:val="日期 Char"/>
    <w:link w:val="52"/>
    <w:semiHidden/>
    <w:qFormat/>
    <w:uiPriority w:val="99"/>
    <w:rPr>
      <w:kern w:val="2"/>
      <w:sz w:val="21"/>
      <w:szCs w:val="22"/>
    </w:rPr>
  </w:style>
  <w:style w:type="character" w:customStyle="1" w:styleId="117">
    <w:name w:val="正文文本缩进 2 Char"/>
    <w:link w:val="53"/>
    <w:semiHidden/>
    <w:qFormat/>
    <w:uiPriority w:val="99"/>
    <w:rPr>
      <w:kern w:val="2"/>
      <w:sz w:val="21"/>
      <w:szCs w:val="22"/>
    </w:rPr>
  </w:style>
  <w:style w:type="character" w:customStyle="1" w:styleId="118">
    <w:name w:val="尾注文本 Char"/>
    <w:link w:val="54"/>
    <w:semiHidden/>
    <w:qFormat/>
    <w:uiPriority w:val="99"/>
    <w:rPr>
      <w:kern w:val="2"/>
      <w:sz w:val="21"/>
      <w:szCs w:val="22"/>
    </w:rPr>
  </w:style>
  <w:style w:type="character" w:customStyle="1" w:styleId="119">
    <w:name w:val="批注框文本 Char"/>
    <w:link w:val="56"/>
    <w:semiHidden/>
    <w:qFormat/>
    <w:uiPriority w:val="99"/>
    <w:rPr>
      <w:sz w:val="18"/>
      <w:szCs w:val="18"/>
    </w:rPr>
  </w:style>
  <w:style w:type="character" w:customStyle="1" w:styleId="120">
    <w:name w:val="页脚 Char"/>
    <w:link w:val="57"/>
    <w:qFormat/>
    <w:uiPriority w:val="99"/>
    <w:rPr>
      <w:sz w:val="18"/>
      <w:szCs w:val="18"/>
    </w:rPr>
  </w:style>
  <w:style w:type="character" w:customStyle="1" w:styleId="121">
    <w:name w:val="页眉 Char"/>
    <w:link w:val="59"/>
    <w:qFormat/>
    <w:uiPriority w:val="99"/>
    <w:rPr>
      <w:sz w:val="18"/>
      <w:szCs w:val="18"/>
    </w:rPr>
  </w:style>
  <w:style w:type="character" w:customStyle="1" w:styleId="122">
    <w:name w:val="签名 Char"/>
    <w:link w:val="60"/>
    <w:semiHidden/>
    <w:qFormat/>
    <w:uiPriority w:val="99"/>
    <w:rPr>
      <w:kern w:val="2"/>
      <w:sz w:val="21"/>
      <w:szCs w:val="22"/>
    </w:rPr>
  </w:style>
  <w:style w:type="character" w:customStyle="1" w:styleId="123">
    <w:name w:val="副标题 Char"/>
    <w:link w:val="66"/>
    <w:qFormat/>
    <w:uiPriority w:val="11"/>
    <w:rPr>
      <w:rFonts w:ascii="Cambria" w:hAnsi="Cambria" w:cs="Times New Roman"/>
      <w:b/>
      <w:bCs/>
      <w:kern w:val="28"/>
      <w:sz w:val="32"/>
      <w:szCs w:val="32"/>
    </w:rPr>
  </w:style>
  <w:style w:type="character" w:customStyle="1" w:styleId="124">
    <w:name w:val="脚注文本 Char"/>
    <w:link w:val="69"/>
    <w:semiHidden/>
    <w:qFormat/>
    <w:uiPriority w:val="99"/>
    <w:rPr>
      <w:kern w:val="2"/>
      <w:sz w:val="18"/>
      <w:szCs w:val="18"/>
    </w:rPr>
  </w:style>
  <w:style w:type="character" w:customStyle="1" w:styleId="125">
    <w:name w:val="正文文本缩进 3 Char"/>
    <w:link w:val="72"/>
    <w:semiHidden/>
    <w:qFormat/>
    <w:uiPriority w:val="99"/>
    <w:rPr>
      <w:kern w:val="2"/>
      <w:sz w:val="16"/>
      <w:szCs w:val="16"/>
    </w:rPr>
  </w:style>
  <w:style w:type="character" w:customStyle="1" w:styleId="126">
    <w:name w:val="正文文本 2 Char"/>
    <w:link w:val="78"/>
    <w:semiHidden/>
    <w:qFormat/>
    <w:uiPriority w:val="99"/>
    <w:rPr>
      <w:kern w:val="2"/>
      <w:sz w:val="21"/>
      <w:szCs w:val="22"/>
    </w:rPr>
  </w:style>
  <w:style w:type="character" w:customStyle="1" w:styleId="127">
    <w:name w:val="信息标题 Char"/>
    <w:link w:val="81"/>
    <w:semiHidden/>
    <w:qFormat/>
    <w:uiPriority w:val="99"/>
    <w:rPr>
      <w:rFonts w:ascii="Cambria" w:hAnsi="Cambria" w:eastAsia="宋体" w:cs="Times New Roman"/>
      <w:kern w:val="2"/>
      <w:sz w:val="24"/>
      <w:szCs w:val="24"/>
      <w:shd w:val="pct20" w:color="auto" w:fill="auto"/>
    </w:rPr>
  </w:style>
  <w:style w:type="character" w:customStyle="1" w:styleId="128">
    <w:name w:val="HTML 预设格式 Char"/>
    <w:link w:val="82"/>
    <w:semiHidden/>
    <w:qFormat/>
    <w:uiPriority w:val="99"/>
    <w:rPr>
      <w:rFonts w:ascii="Courier New" w:hAnsi="Courier New" w:cs="Courier New"/>
      <w:kern w:val="2"/>
    </w:rPr>
  </w:style>
  <w:style w:type="character" w:customStyle="1" w:styleId="129">
    <w:name w:val="标题 Char"/>
    <w:link w:val="86"/>
    <w:qFormat/>
    <w:uiPriority w:val="10"/>
    <w:rPr>
      <w:rFonts w:ascii="Cambria" w:hAnsi="Cambria" w:cs="Times New Roman"/>
      <w:b/>
      <w:bCs/>
      <w:kern w:val="2"/>
      <w:sz w:val="32"/>
      <w:szCs w:val="32"/>
    </w:rPr>
  </w:style>
  <w:style w:type="character" w:customStyle="1" w:styleId="130">
    <w:name w:val="批注主题 Char"/>
    <w:link w:val="87"/>
    <w:semiHidden/>
    <w:qFormat/>
    <w:uiPriority w:val="99"/>
    <w:rPr>
      <w:rFonts w:ascii="Times New Roman" w:hAnsi="Times New Roman"/>
      <w:b/>
      <w:bCs/>
      <w:kern w:val="2"/>
      <w:sz w:val="21"/>
      <w:szCs w:val="22"/>
    </w:rPr>
  </w:style>
  <w:style w:type="character" w:customStyle="1" w:styleId="131">
    <w:name w:val="正文首行缩进 Char"/>
    <w:link w:val="88"/>
    <w:semiHidden/>
    <w:qFormat/>
    <w:uiPriority w:val="99"/>
  </w:style>
  <w:style w:type="character" w:customStyle="1" w:styleId="132">
    <w:name w:val="正文首行缩进 2 Char"/>
    <w:link w:val="89"/>
    <w:semiHidden/>
    <w:qFormat/>
    <w:uiPriority w:val="99"/>
    <w:rPr>
      <w:rFonts w:ascii="Times New Roman" w:hAnsi="Times New Roman"/>
      <w:kern w:val="2"/>
      <w:sz w:val="21"/>
      <w:szCs w:val="22"/>
    </w:rPr>
  </w:style>
  <w:style w:type="character" w:customStyle="1" w:styleId="133">
    <w:name w:val="批注文字 Char"/>
    <w:semiHidden/>
    <w:qFormat/>
    <w:uiPriority w:val="99"/>
    <w:rPr>
      <w:kern w:val="2"/>
      <w:sz w:val="21"/>
      <w:szCs w:val="22"/>
    </w:rPr>
  </w:style>
  <w:style w:type="character" w:customStyle="1" w:styleId="134">
    <w:name w:val="引用 Char"/>
    <w:link w:val="135"/>
    <w:qFormat/>
    <w:uiPriority w:val="29"/>
    <w:rPr>
      <w:i/>
      <w:iCs/>
      <w:color w:val="000000"/>
      <w:kern w:val="2"/>
      <w:sz w:val="21"/>
      <w:szCs w:val="22"/>
    </w:rPr>
  </w:style>
  <w:style w:type="paragraph" w:styleId="135">
    <w:name w:val="Quote"/>
    <w:basedOn w:val="1"/>
    <w:next w:val="1"/>
    <w:link w:val="134"/>
    <w:qFormat/>
    <w:uiPriority w:val="29"/>
    <w:rPr>
      <w:i/>
      <w:iCs/>
      <w:color w:val="000000"/>
    </w:rPr>
  </w:style>
  <w:style w:type="character" w:customStyle="1" w:styleId="136">
    <w:name w:val="明显引用 Char"/>
    <w:link w:val="137"/>
    <w:qFormat/>
    <w:uiPriority w:val="30"/>
    <w:rPr>
      <w:b/>
      <w:bCs/>
      <w:i/>
      <w:iCs/>
      <w:color w:val="4F81BD"/>
      <w:kern w:val="2"/>
      <w:sz w:val="21"/>
      <w:szCs w:val="22"/>
    </w:rPr>
  </w:style>
  <w:style w:type="paragraph" w:styleId="137">
    <w:name w:val="Intense Quote"/>
    <w:basedOn w:val="1"/>
    <w:next w:val="1"/>
    <w:link w:val="136"/>
    <w:qFormat/>
    <w:uiPriority w:val="30"/>
    <w:pPr>
      <w:pBdr>
        <w:bottom w:val="single" w:color="4F81BD" w:sz="4" w:space="4"/>
      </w:pBdr>
      <w:spacing w:before="200" w:after="280"/>
      <w:ind w:left="936" w:right="936"/>
    </w:pPr>
    <w:rPr>
      <w:b/>
      <w:bCs/>
      <w:i/>
      <w:iCs/>
      <w:color w:val="4F81BD"/>
    </w:rPr>
  </w:style>
  <w:style w:type="paragraph" w:styleId="138">
    <w:name w:val="List Paragraph"/>
    <w:basedOn w:val="1"/>
    <w:qFormat/>
    <w:uiPriority w:val="34"/>
    <w:pPr>
      <w:ind w:firstLine="420" w:firstLineChars="200"/>
    </w:pPr>
  </w:style>
  <w:style w:type="paragraph" w:customStyle="1" w:styleId="139">
    <w:name w:val="_Style 137"/>
    <w:basedOn w:val="1"/>
    <w:next w:val="1"/>
    <w:unhideWhenUsed/>
    <w:qFormat/>
    <w:uiPriority w:val="37"/>
  </w:style>
  <w:style w:type="paragraph" w:customStyle="1" w:styleId="140">
    <w:name w:val="_Style 138"/>
    <w:basedOn w:val="5"/>
    <w:next w:val="1"/>
    <w:qFormat/>
    <w:uiPriority w:val="39"/>
    <w:pPr>
      <w:outlineLvl w:val="9"/>
    </w:pPr>
  </w:style>
  <w:style w:type="paragraph" w:styleId="141">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142">
    <w:name w:val="font01"/>
    <w:basedOn w:val="91"/>
    <w:qFormat/>
    <w:uiPriority w:val="0"/>
    <w:rPr>
      <w:rFonts w:hint="eastAsia" w:ascii="宋体" w:hAnsi="宋体" w:eastAsia="宋体" w:cs="宋体"/>
      <w:color w:val="000000"/>
      <w:sz w:val="20"/>
      <w:szCs w:val="20"/>
      <w:u w:val="none"/>
    </w:rPr>
  </w:style>
  <w:style w:type="character" w:customStyle="1" w:styleId="143">
    <w:name w:val="font21"/>
    <w:basedOn w:val="91"/>
    <w:qFormat/>
    <w:uiPriority w:val="0"/>
    <w:rPr>
      <w:rFonts w:ascii="Arial" w:hAnsi="Arial" w:cs="Arial"/>
      <w:color w:val="000000"/>
      <w:sz w:val="20"/>
      <w:szCs w:val="20"/>
      <w:u w:val="none"/>
    </w:rPr>
  </w:style>
  <w:style w:type="character" w:customStyle="1" w:styleId="144">
    <w:name w:val="font31"/>
    <w:basedOn w:val="91"/>
    <w:qFormat/>
    <w:uiPriority w:val="0"/>
    <w:rPr>
      <w:rFonts w:ascii="宋体" w:hAnsi="宋体" w:eastAsia="宋体" w:cs="宋体"/>
      <w:color w:val="000000"/>
      <w:sz w:val="20"/>
      <w:szCs w:val="20"/>
      <w:u w:val="none"/>
    </w:rPr>
  </w:style>
  <w:style w:type="paragraph" w:customStyle="1" w:styleId="145">
    <w:name w:val="样式1"/>
    <w:basedOn w:val="59"/>
    <w:qFormat/>
    <w:uiPriority w:val="0"/>
    <w:rPr>
      <w:b/>
      <w:color w:val="538135"/>
      <w:sz w:val="28"/>
    </w:rPr>
  </w:style>
  <w:style w:type="paragraph" w:customStyle="1" w:styleId="146">
    <w:name w:val="Table Text"/>
    <w:basedOn w:val="1"/>
    <w:semiHidden/>
    <w:qFormat/>
    <w:uiPriority w:val="0"/>
    <w:rPr>
      <w:rFonts w:ascii="宋体" w:hAnsi="宋体" w:eastAsia="宋体" w:cs="宋体"/>
      <w:sz w:val="20"/>
      <w:szCs w:val="20"/>
      <w:lang w:val="en-US" w:eastAsia="en-US" w:bidi="ar-SA"/>
    </w:rPr>
  </w:style>
  <w:style w:type="table" w:customStyle="1" w:styleId="147">
    <w:name w:val="Table Normal_0"/>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3.xml"/><Relationship Id="rId13" Type="http://schemas.openxmlformats.org/officeDocument/2006/relationships/header" Target="header9.xml"/><Relationship Id="rId12" Type="http://schemas.openxmlformats.org/officeDocument/2006/relationships/header" Target="header8.xml"/><Relationship Id="rId11" Type="http://schemas.openxmlformats.org/officeDocument/2006/relationships/header" Target="header7.xml"/><Relationship Id="rId10" Type="http://schemas.openxmlformats.org/officeDocument/2006/relationships/header" Target="header6.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customShpInfo spid="_x0000_s4098"/>
    <customShpInfo spid="_x0000_s4096"/>
    <customShpInfo spid="_x0000_s1026" textRotate="1"/>
    <customShpInfo spid="_x0000_s4100"/>
    <customShpInfo spid="_x0000_s4101"/>
    <customShpInfo spid="_x0000_s4099"/>
    <customShpInfo spid="_x0000_s4103"/>
    <customShpInfo spid="_x0000_s4104"/>
    <customShpInfo spid="_x0000_s410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Geely</Company>
  <Pages>13</Pages>
  <Words>5362</Words>
  <Characters>5556</Characters>
  <Lines>36</Lines>
  <Paragraphs>10</Paragraphs>
  <TotalTime>1</TotalTime>
  <ScaleCrop>false</ScaleCrop>
  <LinksUpToDate>false</LinksUpToDate>
  <CharactersWithSpaces>5717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2019-12-09T10:18:00Z</dcterms:created>
  <dc:creator>chenjingshuai</dc:creator>
  <cp:lastModifiedBy>倾听</cp:lastModifiedBy>
  <cp:lastPrinted>2020-10-22T00:07:00Z</cp:lastPrinted>
  <dcterms:modified xsi:type="dcterms:W3CDTF">2026-06-05T06:33:55Z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8385B9EEAAC94BFC92BB8F1682A3078C_13</vt:lpwstr>
  </property>
  <property fmtid="{D5CDD505-2E9C-101B-9397-08002B2CF9AE}" pid="3" name="KSOProductBuildVer">
    <vt:lpwstr>2052-12.1.0.15712</vt:lpwstr>
  </property>
  <property fmtid="{D5CDD505-2E9C-101B-9397-08002B2CF9AE}" pid="4" name="KSOTemplateDocerSaveRecord">
    <vt:lpwstr>eyJoZGlkIjoiYWZjNjRiYjlkNTNhMmRlZmNjYjBjOTQ4NmUzMTE3NzAiLCJ1c2VySWQiOiI0MzAzMTAxOTAifQ==</vt:lpwstr>
  </property>
  <property fmtid="{D5CDD505-2E9C-101B-9397-08002B2CF9AE}" pid="5" name="EagleYun">
    <vt:lpwstr>0cd914aa33c29f3e63fa2a72cc5bb28c0895cba1e6a54fbee4dcd8d7c8c91be4c2b9ae60631c79e7aa46f865a16cf9622e7ffb4bc6b36fd2d0cd1b62219b7ba17d1fc52681356323c90f59031a5c2b060781e6bb97a3362daa94d1f8093e09d2de68a614e79f1a0393fe12baee15e9f6</vt:lpwstr>
  </property>
  <property fmtid="{D5CDD505-2E9C-101B-9397-08002B2CF9AE}" pid="6" name="EagleCloud">
    <vt:lpwstr>61676334b4e8422151e43967553014381f5e06876ebe2bbce66cedec39aecaace13a7a50d2e78fc24905f2d515431157e5221729b305aa42d23ee821bec3259f39364240fb3cb2ed3f5b47b5a74b7b513712413f85c0939eb3f801dc2e79f9f684cde5ad8374641a62ba0ba30d445bbb77619bac686d71d95eca823aae33b15</vt:lpwstr>
  </property>
  <property fmtid="{D5CDD505-2E9C-101B-9397-08002B2CF9AE}" pid="7" name="EagleCloud1">
    <vt:lpwstr>de6b98de7f5d6a618bbbd246a41145cb39d91264765be59eec0ae1b84cdcccf27f0fc19db09ca67036c091267e081d5cdd1a33bd545ae51a2d6b580e5d98bf262f84d3341cf0916131273eac890e63fbfd6d0c6504fbf436ed2a150575271ed058c422ea2f969177caabec18c0dfd712f947d92173a6da2cdac2bd503ff5c67</vt:lpwstr>
  </property>
  <property fmtid="{D5CDD505-2E9C-101B-9397-08002B2CF9AE}" pid="8" name="EagleCloud2">
    <vt:lpwstr>e820e402ecc4c6478f36151370c239b6d4ed8e7eb3a34113cae1bc1ac9756b2f1ce5a5596618bf2055fe015e30d8123313776c67d0b9396883aaf0836005088dc51d09865dca25b32b0146794066b1340f25a882e0c759b651987bf4c3c29370ad9d91264765be59eec0ae1b84cdcccf27f0fc19db09ca67036c091267e081d</vt:lpwstr>
  </property>
  <property fmtid="{D5CDD505-2E9C-101B-9397-08002B2CF9AE}" pid="9" name="EagleCloud3">
    <vt:lpwstr>5cdd1a33bd545ae51a2d6b580e5d98bf262bb9e301fc9db28f7d86d4d90dbeb6b35121b176c1d7101f50ee81f4725da7f77819050d8a432b2a679906cd406358c906686a32c3404cc2b1b7b9ccd871245b25d550fc1610f4755d965ac2ba717d0c5c9c0bd41039b9f2771516ca5c5460c3dc4da963a2939e3a5d1f20737523f</vt:lpwstr>
  </property>
  <property fmtid="{D5CDD505-2E9C-101B-9397-08002B2CF9AE}" pid="10" name="EagleCloud4">
    <vt:lpwstr>21d11cac3d3e9ae12e8b2274ea4ee6dc35ed0aeae8bd8cd09c1d3e06f48dfab3acf9ff84f2c0f7fa91f5ea15f24cdf302adaf9de21588fa34af36bb9c4752ba093627866858fdafbb0b21bed8972408bc7df1ebff96693e89832e2ecfcf323e36c6cf2c558122730eefe26e0b2c44204fd35edd4c59adef30fc0661f43e1876</vt:lpwstr>
  </property>
  <property fmtid="{D5CDD505-2E9C-101B-9397-08002B2CF9AE}" pid="11" name="EagleCloud5">
    <vt:lpwstr>272c6220e50c760db72803817bf2842b160148a0784525db784ffe34255627d40d456677ecd3ce506c6242d2f77a50fdf35c20a9510ed7148d8ea508beca07b93bb42ce222693790639aea834b61ee619e099c3b29cb953f2928feb6d798c8de0bd1aec17cbdb6e22384ac25b2998090185e27d850cfd64d4bdfdcd069896b7</vt:lpwstr>
  </property>
  <property fmtid="{D5CDD505-2E9C-101B-9397-08002B2CF9AE}" pid="12" name="EagleCloud6">
    <vt:lpwstr>8548f3d9cded682506ed9f796cc706d2018b6d135e86cfea28843aed98212f562a040d10635920f6fdb55cee8baf2333003fc70d46ca7cb0bdf5c295f6d6270c464a20500ab68291e17bc9fedc6e05531d7e7cc733062d257b9b92a5cb959cf1a007ebc1f6d16898aa62fad7d503aaddae2f011116ecab749c7dc3735751770</vt:lpwstr>
  </property>
  <property fmtid="{D5CDD505-2E9C-101B-9397-08002B2CF9AE}" pid="13" name="EagleCloud7">
    <vt:lpwstr>d2e54c6374b226cf800557090f4406022ff416c97b9beaa630411a3c645eb4709b4c6a35cc271bea36c7f30761635431f0720fae33e605115ca5f349c59a20fa0650507c51b62c693096c8276c32b34e44d974103445824044d3c761197b0a6281ec8b9449d3152945d193e93242eb51b4121a7c2b21160d870646009bbe4dc</vt:lpwstr>
  </property>
  <property fmtid="{D5CDD505-2E9C-101B-9397-08002B2CF9AE}" pid="14" name="EagleCloud8">
    <vt:lpwstr>11ffbe8692be13ad3ce288ef39460965d24cb8f9412ce002b01d9a8eb9746e0bf649503c0b5268c1c9e4a12c4757a84edceffb4349b4bc6b5f4266ccf1921dc35ab623c060c5d5612f91440c03dda672b15036b755af1b301048877531b27ffaaa019598a8eaf915a59f747f3f47eccb45c755717758af3bbbb356556e16c7e</vt:lpwstr>
  </property>
  <property fmtid="{D5CDD505-2E9C-101B-9397-08002B2CF9AE}" pid="15" name="EagleCloud9">
    <vt:lpwstr>a6222e0c62ba513f87fcce345f5aa629b1e8647b175d097f7b3be633734bc6bee2ebec256e720f115a63f06c3a6dab75f27fd73bac6f88516dec8f5d68c631e458aac9b36e37088ae89fcffa07caa161e36a73542d62f7174d14ba982b6e9dfadbda27cee20a53672e3694b0c8901c83878b0d87b029ce635630ed42510652f</vt:lpwstr>
  </property>
  <property fmtid="{D5CDD505-2E9C-101B-9397-08002B2CF9AE}" pid="16" name="EagleCloud10">
    <vt:lpwstr>e4388e33742d9eb84ef95a5e012edf01196cc85ae6c8fa0ae7770ad5e5693d58f376e1910545ade2169f5949585512178798d2b3d924d1925472a473f41fd968a06d2b482b</vt:lpwstr>
  </property>
</Properties>
</file>