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附件</w:t>
      </w:r>
      <w:r>
        <w:rPr>
          <w:rFonts w:hint="eastAsia" w:asciiTheme="majorEastAsia" w:hAnsiTheme="majorEastAsia" w:eastAsiaTheme="majorEastAsia" w:cstheme="majorEastAsia"/>
          <w:b/>
          <w:szCs w:val="21"/>
          <w:lang w:val="en-US" w:eastAsia="zh-CN"/>
        </w:rPr>
        <w:t>四</w:t>
      </w:r>
      <w:r>
        <w:rPr>
          <w:rFonts w:hint="eastAsia" w:asciiTheme="majorEastAsia" w:hAnsiTheme="majorEastAsia" w:eastAsiaTheme="majorEastAsia" w:cstheme="majorEastAsia"/>
          <w:b/>
          <w:szCs w:val="21"/>
        </w:rPr>
        <w:t>：</w:t>
      </w:r>
      <w:r>
        <w:rPr>
          <w:rFonts w:hint="eastAsia" w:asciiTheme="majorEastAsia" w:hAnsiTheme="majorEastAsia" w:eastAsiaTheme="majorEastAsia" w:cstheme="majorEastAsia"/>
          <w:b/>
          <w:szCs w:val="21"/>
          <w:lang w:val="en-US" w:eastAsia="zh-CN"/>
        </w:rPr>
        <w:t>参与</w:t>
      </w:r>
      <w:r>
        <w:rPr>
          <w:rFonts w:hint="eastAsia" w:asciiTheme="majorEastAsia" w:hAnsiTheme="majorEastAsia" w:eastAsiaTheme="majorEastAsia" w:cstheme="majorEastAsia"/>
          <w:b/>
          <w:szCs w:val="21"/>
        </w:rPr>
        <w:t>确认通知</w:t>
      </w:r>
    </w:p>
    <w:p>
      <w:pPr>
        <w:pStyle w:val="2"/>
        <w:rPr>
          <w:rFonts w:hint="eastAsia"/>
        </w:rPr>
      </w:pPr>
    </w:p>
    <w:p>
      <w:pPr>
        <w:spacing w:line="360" w:lineRule="auto"/>
        <w:ind w:firstLine="420"/>
        <w:jc w:val="cente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 w:val="24"/>
          <w:szCs w:val="24"/>
          <w:lang w:val="en-US" w:eastAsia="zh-CN"/>
        </w:rPr>
        <w:t>参与</w:t>
      </w:r>
      <w:r>
        <w:rPr>
          <w:rFonts w:hint="eastAsia" w:asciiTheme="majorEastAsia" w:hAnsiTheme="majorEastAsia" w:eastAsiaTheme="majorEastAsia" w:cstheme="majorEastAsia"/>
          <w:b/>
          <w:sz w:val="24"/>
          <w:szCs w:val="24"/>
        </w:rPr>
        <w:t>确认通知</w:t>
      </w:r>
    </w:p>
    <w:p>
      <w:pPr>
        <w:spacing w:line="36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u w:val="single"/>
          <w:lang w:val="en-US" w:eastAsia="zh-CN"/>
        </w:rPr>
        <w:t>靖西百矿锰业有限公司</w:t>
      </w:r>
      <w:r>
        <w:rPr>
          <w:rFonts w:hint="eastAsia" w:asciiTheme="majorEastAsia" w:hAnsiTheme="majorEastAsia" w:eastAsiaTheme="majorEastAsia" w:cstheme="majorEastAsia"/>
          <w:sz w:val="21"/>
          <w:szCs w:val="21"/>
        </w:rPr>
        <w:t>：</w:t>
      </w:r>
    </w:p>
    <w:p>
      <w:pPr>
        <w:spacing w:line="360" w:lineRule="auto"/>
        <w:ind w:firstLine="420"/>
        <w:rPr>
          <w:rFonts w:hint="eastAsia" w:asciiTheme="majorEastAsia" w:hAnsiTheme="majorEastAsia" w:eastAsiaTheme="majorEastAsia" w:cstheme="majorEastAsia"/>
          <w:szCs w:val="21"/>
        </w:rPr>
      </w:pPr>
    </w:p>
    <w:p>
      <w:pPr>
        <w:spacing w:line="360" w:lineRule="auto"/>
        <w:ind w:firstLine="420"/>
        <w:rPr>
          <w:rFonts w:hint="eastAsia" w:ascii="宋体" w:hAnsi="宋体" w:eastAsia="宋体" w:cs="宋体"/>
          <w:sz w:val="21"/>
          <w:szCs w:val="21"/>
        </w:rPr>
      </w:pPr>
      <w:r>
        <w:rPr>
          <w:rFonts w:hint="eastAsia" w:asciiTheme="majorEastAsia" w:hAnsiTheme="majorEastAsia" w:eastAsiaTheme="majorEastAsia" w:cstheme="majorEastAsia"/>
          <w:sz w:val="21"/>
          <w:szCs w:val="21"/>
        </w:rPr>
        <w:t>我</w:t>
      </w:r>
      <w:r>
        <w:rPr>
          <w:rFonts w:hint="eastAsia" w:ascii="宋体" w:hAnsi="宋体" w:eastAsia="宋体" w:cs="宋体"/>
          <w:sz w:val="21"/>
          <w:szCs w:val="21"/>
        </w:rPr>
        <w:t>方已于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日收到你方</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日发出的</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靖西百矿锰业有限公司2026年第二季度</w:t>
      </w:r>
      <w:bookmarkStart w:id="0" w:name="_GoBack"/>
      <w:bookmarkEnd w:id="0"/>
      <w:r>
        <w:rPr>
          <w:rFonts w:hint="eastAsia" w:ascii="宋体" w:hAnsi="宋体" w:eastAsia="宋体" w:cs="宋体"/>
          <w:sz w:val="21"/>
          <w:szCs w:val="21"/>
          <w:u w:val="single"/>
          <w:lang w:val="en-US" w:eastAsia="zh-CN"/>
        </w:rPr>
        <w:t>碳酸锰精矿采购项目</w:t>
      </w:r>
      <w:r>
        <w:rPr>
          <w:rFonts w:hint="eastAsia" w:ascii="宋体" w:hAnsi="宋体" w:eastAsia="宋体" w:cs="宋体"/>
          <w:sz w:val="21"/>
          <w:szCs w:val="21"/>
        </w:rPr>
        <w:t>）的投标邀请书，并确认</w:t>
      </w:r>
      <w:r>
        <w:rPr>
          <w:rFonts w:hint="eastAsia" w:ascii="宋体" w:hAnsi="宋体" w:eastAsia="宋体" w:cs="宋体"/>
          <w:sz w:val="21"/>
          <w:szCs w:val="21"/>
          <w:u w:val="single"/>
        </w:rPr>
        <w:t xml:space="preserve">            </w:t>
      </w:r>
      <w:r>
        <w:rPr>
          <w:rFonts w:hint="eastAsia" w:ascii="宋体" w:hAnsi="宋体" w:eastAsia="宋体" w:cs="宋体"/>
          <w:sz w:val="21"/>
          <w:szCs w:val="21"/>
        </w:rPr>
        <w:t>（参加/不参加）</w:t>
      </w:r>
      <w:r>
        <w:rPr>
          <w:rFonts w:hint="eastAsia" w:ascii="宋体" w:hAnsi="宋体" w:eastAsia="宋体" w:cs="宋体"/>
          <w:sz w:val="21"/>
          <w:szCs w:val="21"/>
          <w:lang w:val="en-US" w:eastAsia="zh-CN"/>
        </w:rPr>
        <w:t>竞价</w:t>
      </w:r>
      <w:r>
        <w:rPr>
          <w:rFonts w:hint="eastAsia" w:ascii="宋体" w:hAnsi="宋体" w:eastAsia="宋体" w:cs="宋体"/>
          <w:sz w:val="21"/>
          <w:szCs w:val="21"/>
        </w:rPr>
        <w:t>。</w:t>
      </w:r>
    </w:p>
    <w:p>
      <w:pPr>
        <w:autoSpaceDE w:val="0"/>
        <w:autoSpaceDN w:val="0"/>
        <w:adjustRightInd w:val="0"/>
        <w:snapToGrid w:val="0"/>
        <w:spacing w:line="360" w:lineRule="auto"/>
        <w:ind w:firstLine="420" w:firstLineChars="200"/>
        <w:rPr>
          <w:rFonts w:hint="eastAsia" w:ascii="宋体" w:hAnsi="宋体" w:eastAsia="宋体" w:cs="宋体"/>
          <w:b w:val="0"/>
          <w:bCs w:val="0"/>
          <w:sz w:val="21"/>
          <w:szCs w:val="21"/>
          <w:u w:val="none"/>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w:t>
      </w:r>
      <w:r>
        <w:rPr>
          <w:rFonts w:hint="eastAsia" w:ascii="宋体" w:hAnsi="宋体" w:eastAsia="宋体" w:cs="宋体"/>
          <w:b w:val="0"/>
          <w:bCs w:val="0"/>
          <w:sz w:val="21"/>
          <w:szCs w:val="21"/>
          <w:u w:val="none"/>
        </w:rPr>
        <w:t>货物交货期为满足</w:t>
      </w:r>
      <w:r>
        <w:rPr>
          <w:rFonts w:hint="eastAsia" w:ascii="宋体" w:hAnsi="宋体" w:eastAsia="宋体" w:cs="宋体"/>
          <w:b w:val="0"/>
          <w:bCs w:val="0"/>
          <w:sz w:val="21"/>
          <w:szCs w:val="21"/>
          <w:u w:val="single"/>
          <w:lang w:val="en-US" w:eastAsia="zh-CN"/>
        </w:rPr>
        <w:t>靖西百矿锰业有限公司2026年第二季度碳酸锰精矿采购项目</w:t>
      </w:r>
      <w:r>
        <w:rPr>
          <w:rFonts w:hint="eastAsia" w:ascii="宋体" w:hAnsi="宋体" w:eastAsia="宋体" w:cs="宋体"/>
          <w:b w:val="0"/>
          <w:bCs w:val="0"/>
          <w:sz w:val="21"/>
          <w:szCs w:val="21"/>
          <w:u w:val="none"/>
          <w:lang w:val="en-US" w:eastAsia="zh-CN"/>
        </w:rPr>
        <w:t>邀请书</w:t>
      </w:r>
      <w:r>
        <w:rPr>
          <w:rFonts w:hint="eastAsia" w:ascii="宋体" w:hAnsi="宋体" w:eastAsia="宋体" w:cs="宋体"/>
          <w:b w:val="0"/>
          <w:bCs w:val="0"/>
          <w:sz w:val="21"/>
          <w:szCs w:val="21"/>
          <w:u w:val="none"/>
        </w:rPr>
        <w:t>规定的交货期要求。</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)投标方已详细审查</w:t>
      </w:r>
      <w:r>
        <w:rPr>
          <w:rFonts w:hint="eastAsia" w:ascii="宋体" w:hAnsi="宋体" w:eastAsia="宋体" w:cs="宋体"/>
          <w:b w:val="0"/>
          <w:bCs w:val="0"/>
          <w:sz w:val="21"/>
          <w:szCs w:val="21"/>
          <w:u w:val="single"/>
          <w:lang w:val="en-US" w:eastAsia="zh-CN"/>
        </w:rPr>
        <w:t>靖西百矿锰业有限公司2026年第二季度碳酸锰精矿采购项目</w:t>
      </w:r>
      <w:r>
        <w:rPr>
          <w:rFonts w:hint="eastAsia" w:ascii="宋体" w:hAnsi="宋体" w:eastAsia="宋体" w:cs="宋体"/>
          <w:b w:val="0"/>
          <w:bCs w:val="0"/>
          <w:sz w:val="21"/>
          <w:szCs w:val="21"/>
          <w:u w:val="none"/>
          <w:lang w:val="en-US" w:eastAsia="zh-CN"/>
        </w:rPr>
        <w:t>邀请书并响应</w:t>
      </w:r>
      <w:r>
        <w:rPr>
          <w:rFonts w:hint="eastAsia" w:asciiTheme="majorEastAsia" w:hAnsiTheme="majorEastAsia" w:eastAsiaTheme="majorEastAsia" w:cstheme="majorEastAsia"/>
          <w:b w:val="0"/>
          <w:bCs w:val="0"/>
          <w:sz w:val="21"/>
          <w:szCs w:val="21"/>
        </w:rPr>
        <w:t>全部参考资料和有关附件。</w:t>
      </w:r>
    </w:p>
    <w:p>
      <w:pPr>
        <w:autoSpaceDE w:val="0"/>
        <w:autoSpaceDN w:val="0"/>
        <w:adjustRightInd w:val="0"/>
        <w:snapToGrid w:val="0"/>
        <w:spacing w:line="360" w:lineRule="auto"/>
        <w:ind w:firstLine="420" w:firstLineChars="200"/>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w:t>
      </w:r>
      <w:r>
        <w:rPr>
          <w:rFonts w:hint="eastAsia" w:asciiTheme="majorEastAsia" w:hAnsiTheme="majorEastAsia" w:eastAsiaTheme="majorEastAsia" w:cstheme="majorEastAsia"/>
          <w:b w:val="0"/>
          <w:bCs w:val="0"/>
          <w:sz w:val="21"/>
          <w:szCs w:val="21"/>
          <w:lang w:val="en-US" w:eastAsia="zh-CN"/>
        </w:rPr>
        <w:t>3）</w:t>
      </w:r>
      <w:r>
        <w:rPr>
          <w:rFonts w:hint="eastAsia" w:asciiTheme="majorEastAsia" w:hAnsiTheme="majorEastAsia" w:eastAsiaTheme="majorEastAsia" w:cstheme="majorEastAsia"/>
          <w:b w:val="0"/>
          <w:bCs w:val="0"/>
          <w:sz w:val="21"/>
          <w:szCs w:val="21"/>
        </w:rPr>
        <w:t>投标方将按</w:t>
      </w:r>
      <w:r>
        <w:rPr>
          <w:rFonts w:hint="eastAsia" w:asciiTheme="majorEastAsia" w:hAnsiTheme="majorEastAsia" w:eastAsiaTheme="majorEastAsia" w:cstheme="majorEastAsia"/>
          <w:b w:val="0"/>
          <w:bCs w:val="0"/>
          <w:sz w:val="21"/>
          <w:szCs w:val="21"/>
          <w:lang w:eastAsia="zh-CN"/>
        </w:rPr>
        <w:t>采购项目邀请书</w:t>
      </w:r>
      <w:r>
        <w:rPr>
          <w:rFonts w:hint="eastAsia" w:asciiTheme="majorEastAsia" w:hAnsiTheme="majorEastAsia" w:eastAsiaTheme="majorEastAsia" w:cstheme="majorEastAsia"/>
          <w:b w:val="0"/>
          <w:bCs w:val="0"/>
          <w:sz w:val="21"/>
          <w:szCs w:val="21"/>
        </w:rPr>
        <w:t>的规定履行合同责任和义务。</w:t>
      </w:r>
    </w:p>
    <w:p>
      <w:pPr>
        <w:autoSpaceDE w:val="0"/>
        <w:autoSpaceDN w:val="0"/>
        <w:adjustRightInd w:val="0"/>
        <w:snapToGrid w:val="0"/>
        <w:spacing w:line="360" w:lineRule="auto"/>
        <w:ind w:firstLine="420" w:firstLineChars="200"/>
        <w:rPr>
          <w:rFonts w:hint="eastAsia" w:ascii="宋体" w:hAnsi="宋体" w:eastAsia="宋体" w:cs="宋体"/>
          <w:sz w:val="24"/>
          <w:szCs w:val="24"/>
          <w:lang w:eastAsia="zh-CN"/>
        </w:rPr>
      </w:pPr>
      <w:r>
        <w:rPr>
          <w:rFonts w:hint="eastAsia" w:asciiTheme="majorEastAsia" w:hAnsiTheme="majorEastAsia" w:eastAsiaTheme="majorEastAsia" w:cstheme="majorEastAsia"/>
          <w:b w:val="0"/>
          <w:bCs w:val="0"/>
          <w:sz w:val="21"/>
          <w:szCs w:val="21"/>
          <w:lang w:val="en-US" w:eastAsia="zh-CN"/>
        </w:rPr>
        <w:t>(4</w:t>
      </w: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rPr>
        <w:t>邮</w:t>
      </w:r>
      <w:r>
        <w:rPr>
          <w:rFonts w:hint="eastAsia" w:asciiTheme="majorEastAsia" w:hAnsiTheme="majorEastAsia" w:eastAsiaTheme="majorEastAsia" w:cstheme="majorEastAsia"/>
          <w:b w:val="0"/>
          <w:bCs w:val="0"/>
          <w:sz w:val="21"/>
          <w:szCs w:val="21"/>
          <w:lang w:eastAsia="zh-CN"/>
        </w:rPr>
        <w:t>箱地址：</w:t>
      </w:r>
      <w:r>
        <w:rPr>
          <w:rFonts w:hint="eastAsia" w:asciiTheme="majorEastAsia" w:hAnsiTheme="majorEastAsia" w:eastAsiaTheme="majorEastAsia" w:cstheme="majorEastAsia"/>
          <w:b w:val="0"/>
          <w:bCs w:val="0"/>
          <w:strike w:val="0"/>
          <w:dstrike w:val="0"/>
          <w:sz w:val="21"/>
          <w:szCs w:val="21"/>
          <w:u w:val="single"/>
          <w:lang w:val="en-US" w:eastAsia="zh-CN"/>
        </w:rPr>
        <w:fldChar w:fldCharType="begin"/>
      </w:r>
      <w:r>
        <w:rPr>
          <w:rFonts w:hint="eastAsia" w:asciiTheme="majorEastAsia" w:hAnsiTheme="majorEastAsia" w:eastAsiaTheme="majorEastAsia" w:cstheme="majorEastAsia"/>
          <w:b w:val="0"/>
          <w:bCs w:val="0"/>
          <w:strike w:val="0"/>
          <w:dstrike w:val="0"/>
          <w:sz w:val="21"/>
          <w:szCs w:val="21"/>
          <w:u w:val="single"/>
          <w:lang w:val="en-US" w:eastAsia="zh-CN"/>
        </w:rPr>
        <w:instrText xml:space="preserve"> HYPERLINK "mailto:Yuanning.Huang@geely.com（黄远宁）" </w:instrText>
      </w:r>
      <w:r>
        <w:rPr>
          <w:rFonts w:hint="eastAsia" w:asciiTheme="majorEastAsia" w:hAnsiTheme="majorEastAsia" w:eastAsiaTheme="majorEastAsia" w:cstheme="majorEastAsia"/>
          <w:b w:val="0"/>
          <w:bCs w:val="0"/>
          <w:strike w:val="0"/>
          <w:dstrike w:val="0"/>
          <w:sz w:val="21"/>
          <w:szCs w:val="21"/>
          <w:u w:val="single"/>
          <w:lang w:val="en-US" w:eastAsia="zh-CN"/>
        </w:rPr>
        <w:fldChar w:fldCharType="separate"/>
      </w:r>
      <w:r>
        <w:rPr>
          <w:rStyle w:val="21"/>
          <w:rFonts w:hint="eastAsia" w:asciiTheme="majorEastAsia" w:hAnsiTheme="majorEastAsia" w:eastAsiaTheme="majorEastAsia" w:cstheme="majorEastAsia"/>
          <w:b w:val="0"/>
          <w:bCs w:val="0"/>
          <w:strike w:val="0"/>
          <w:dstrike w:val="0"/>
          <w:sz w:val="21"/>
          <w:szCs w:val="21"/>
          <w:lang w:val="en-US" w:eastAsia="zh-CN"/>
        </w:rPr>
        <w:t>Yuanning.Huang@geely.com</w:t>
      </w:r>
      <w:r>
        <w:rPr>
          <w:rStyle w:val="21"/>
          <w:rFonts w:hint="eastAsia" w:ascii="宋体" w:hAnsi="宋体" w:eastAsia="宋体" w:cs="宋体"/>
          <w:sz w:val="24"/>
          <w:szCs w:val="24"/>
          <w:lang w:eastAsia="zh-CN"/>
        </w:rPr>
        <w:t>（</w:t>
      </w:r>
      <w:r>
        <w:rPr>
          <w:rStyle w:val="21"/>
          <w:rFonts w:hint="eastAsia" w:ascii="宋体" w:hAnsi="宋体" w:eastAsia="宋体" w:cs="宋体"/>
          <w:sz w:val="24"/>
          <w:szCs w:val="24"/>
          <w:lang w:val="en-US" w:eastAsia="zh-CN"/>
        </w:rPr>
        <w:t>黄远宁</w:t>
      </w:r>
      <w:r>
        <w:rPr>
          <w:rStyle w:val="21"/>
          <w:rFonts w:hint="eastAsia" w:ascii="宋体" w:hAnsi="宋体" w:eastAsia="宋体" w:cs="宋体"/>
          <w:sz w:val="24"/>
          <w:szCs w:val="24"/>
          <w:lang w:eastAsia="zh-CN"/>
        </w:rPr>
        <w:t>）</w:t>
      </w:r>
      <w:r>
        <w:rPr>
          <w:rFonts w:hint="eastAsia" w:asciiTheme="majorEastAsia" w:hAnsiTheme="majorEastAsia" w:eastAsiaTheme="majorEastAsia" w:cstheme="majorEastAsia"/>
          <w:b w:val="0"/>
          <w:bCs w:val="0"/>
          <w:strike w:val="0"/>
          <w:dstrike w:val="0"/>
          <w:sz w:val="21"/>
          <w:szCs w:val="21"/>
          <w:u w:val="single"/>
          <w:lang w:val="en-US" w:eastAsia="zh-CN"/>
        </w:rPr>
        <w:fldChar w:fldCharType="end"/>
      </w:r>
    </w:p>
    <w:p>
      <w:pPr>
        <w:pStyle w:val="2"/>
        <w:rPr>
          <w:rFonts w:hint="eastAsia" w:asciiTheme="majorEastAsia" w:hAnsiTheme="majorEastAsia" w:eastAsiaTheme="majorEastAsia" w:cstheme="majorEastAsia"/>
          <w:lang w:eastAsia="zh-CN"/>
        </w:rPr>
      </w:pPr>
    </w:p>
    <w:p>
      <w:pPr>
        <w:pStyle w:val="2"/>
        <w:ind w:firstLine="840" w:firstLineChars="4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特此确认。</w:t>
      </w:r>
    </w:p>
    <w:p>
      <w:pPr>
        <w:spacing w:line="360" w:lineRule="auto"/>
        <w:ind w:firstLine="420"/>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pStyle w:val="3"/>
        <w:rPr>
          <w:rFonts w:hint="eastAsia"/>
        </w:rPr>
      </w:pP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被邀请单位名称：</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（盖单位章）</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法定代表人或其委托代理人：</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（签字）</w:t>
      </w:r>
    </w:p>
    <w:p>
      <w:pPr>
        <w:spacing w:line="360" w:lineRule="auto"/>
        <w:ind w:firstLine="311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日</w:t>
      </w:r>
    </w:p>
    <w:p>
      <w:pPr>
        <w:rPr>
          <w:rFonts w:hint="eastAsia"/>
        </w:rPr>
      </w:pPr>
    </w:p>
    <w:p>
      <w:pPr>
        <w:spacing w:line="440" w:lineRule="exact"/>
        <w:rPr>
          <w:rFonts w:ascii="微软雅黑" w:hAnsi="微软雅黑" w:eastAsia="微软雅黑"/>
          <w:color w:val="FF0000"/>
          <w:sz w:val="24"/>
          <w:szCs w:val="24"/>
        </w:rPr>
      </w:pPr>
    </w:p>
    <w:p>
      <w:pPr>
        <w:rPr>
          <w:rFonts w:hint="eastAsia"/>
        </w:rPr>
      </w:pPr>
    </w:p>
    <w:p>
      <w:pPr>
        <w:spacing w:line="440" w:lineRule="exact"/>
        <w:rPr>
          <w:rFonts w:ascii="微软雅黑" w:hAnsi="微软雅黑" w:eastAsia="微软雅黑"/>
          <w:color w:val="FF0000"/>
          <w:sz w:val="24"/>
          <w:szCs w:val="24"/>
        </w:rPr>
      </w:pPr>
    </w:p>
    <w:p>
      <w:pPr>
        <w:pStyle w:val="2"/>
      </w:pPr>
    </w:p>
    <w:p>
      <w:pPr>
        <w:pStyle w:val="3"/>
      </w:pPr>
    </w:p>
    <w:p>
      <w:pPr>
        <w:keepLines w:val="0"/>
        <w:pageBreakBefore w:val="0"/>
        <w:kinsoku/>
        <w:overflowPunct/>
        <w:topLinePunct w:val="0"/>
        <w:bidi w:val="0"/>
        <w:spacing w:line="240" w:lineRule="auto"/>
        <w:jc w:val="center"/>
        <w:outlineLvl w:val="0"/>
        <w:rPr>
          <w:rFonts w:hint="eastAsia" w:ascii="微软雅黑" w:hAnsi="微软雅黑" w:eastAsia="微软雅黑"/>
          <w:b/>
          <w:color w:val="000000"/>
          <w:sz w:val="44"/>
          <w:szCs w:val="44"/>
        </w:rPr>
      </w:pPr>
      <w:r>
        <w:rPr>
          <w:rFonts w:hint="eastAsia" w:ascii="微软雅黑" w:hAnsi="微软雅黑" w:eastAsia="微软雅黑"/>
          <w:b/>
          <w:color w:val="000000"/>
          <w:sz w:val="44"/>
          <w:szCs w:val="44"/>
        </w:rPr>
        <w:t>投标承诺书</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szCs w:val="22"/>
          <w:highlight w:val="none"/>
          <w:u w:val="single"/>
          <w:lang w:val="en-US" w:eastAsia="zh-CN"/>
        </w:rPr>
        <w:t>靖西百矿锰业有限公司</w:t>
      </w:r>
      <w:r>
        <w:rPr>
          <w:rFonts w:hint="eastAsia" w:ascii="微软雅黑" w:hAnsi="微软雅黑" w:eastAsia="微软雅黑"/>
          <w:color w:val="000000"/>
          <w:sz w:val="24"/>
        </w:rPr>
        <w:t>：</w:t>
      </w:r>
    </w:p>
    <w:p>
      <w:pPr>
        <w:keepLines w:val="0"/>
        <w:pageBreakBefore w:val="0"/>
        <w:kinsoku/>
        <w:overflowPunct/>
        <w:topLinePunct w:val="0"/>
        <w:bidi w:val="0"/>
        <w:spacing w:line="400" w:lineRule="exact"/>
        <w:ind w:leftChars="100"/>
        <w:jc w:val="left"/>
        <w:rPr>
          <w:rFonts w:hint="eastAsia" w:ascii="微软雅黑" w:hAnsi="微软雅黑" w:eastAsia="微软雅黑"/>
          <w:b/>
          <w:color w:val="000000"/>
          <w:sz w:val="24"/>
          <w:u w:val="single"/>
        </w:rPr>
      </w:pPr>
      <w:r>
        <w:rPr>
          <w:rFonts w:hint="eastAsia" w:ascii="微软雅黑" w:hAnsi="微软雅黑" w:eastAsia="微软雅黑"/>
          <w:color w:val="000000"/>
          <w:sz w:val="24"/>
        </w:rPr>
        <w:t>1、根据已收到贵公</w:t>
      </w:r>
      <w:r>
        <w:rPr>
          <w:rFonts w:hint="eastAsia" w:ascii="微软雅黑" w:hAnsi="微软雅黑" w:eastAsia="微软雅黑"/>
          <w:color w:val="000000"/>
          <w:sz w:val="24"/>
          <w:szCs w:val="22"/>
        </w:rPr>
        <w:t>司</w:t>
      </w:r>
      <w:r>
        <w:rPr>
          <w:rFonts w:hint="eastAsia" w:ascii="微软雅黑" w:hAnsi="微软雅黑" w:eastAsia="微软雅黑"/>
          <w:color w:val="000000"/>
          <w:sz w:val="24"/>
          <w:szCs w:val="22"/>
          <w:lang w:val="en-US" w:eastAsia="zh-CN"/>
        </w:rPr>
        <w:t>靖西百矿锰业有限公司2026年第二季度碳酸锰精矿采购项目</w:t>
      </w:r>
      <w:r>
        <w:rPr>
          <w:rFonts w:hint="eastAsia" w:ascii="微软雅黑" w:hAnsi="微软雅黑" w:eastAsia="微软雅黑"/>
          <w:color w:val="000000"/>
          <w:sz w:val="24"/>
          <w:szCs w:val="22"/>
        </w:rPr>
        <w:t>招标文件，我单位经考察招标单位和研究</w:t>
      </w:r>
      <w:r>
        <w:rPr>
          <w:rFonts w:hint="eastAsia" w:ascii="微软雅黑" w:hAnsi="微软雅黑" w:eastAsia="微软雅黑"/>
          <w:color w:val="000000"/>
          <w:sz w:val="24"/>
        </w:rPr>
        <w:t>招标文件后，除偏离部分外全部同意招标文件内容前提下，我方保证：</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w:t>
      </w:r>
      <w:r>
        <w:rPr>
          <w:rFonts w:hint="eastAsia" w:ascii="微软雅黑" w:hAnsi="微软雅黑" w:eastAsia="微软雅黑"/>
          <w:color w:val="000000"/>
          <w:sz w:val="24"/>
          <w:lang w:eastAsia="zh-CN"/>
        </w:rPr>
        <w:t>项目</w:t>
      </w:r>
      <w:r>
        <w:rPr>
          <w:rFonts w:hint="eastAsia" w:ascii="微软雅黑" w:hAnsi="微软雅黑" w:eastAsia="微软雅黑"/>
          <w:color w:val="000000"/>
          <w:sz w:val="24"/>
        </w:rPr>
        <w:t>总价(详见商务标),包含设备、运输、保险、备件及售后服务等；（根据实际情况填写）</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（2）时间：</w:t>
      </w:r>
      <w:r>
        <w:rPr>
          <w:rFonts w:hint="eastAsia" w:ascii="微软雅黑" w:hAnsi="微软雅黑" w:eastAsia="微软雅黑"/>
          <w:color w:val="000000"/>
          <w:sz w:val="24"/>
          <w:u w:val="single"/>
        </w:rPr>
        <w:t>按照甲方使用要求</w:t>
      </w:r>
      <w:r>
        <w:rPr>
          <w:rFonts w:hint="eastAsia" w:ascii="微软雅黑" w:hAnsi="微软雅黑" w:eastAsia="微软雅黑"/>
          <w:color w:val="000000"/>
          <w:sz w:val="24"/>
        </w:rPr>
        <w:t>；</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（3）按招标文件要求交货和售后服务。</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2、如果我方中标，我方将按照招标文件规定提交履约担保，承担物资质量、按时交货等过程的责任。</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3、如果我司中标，放弃中标或不按中标通知书要求签订合同的，我司愿意将投标保证金赔偿给招标方，如不足赔偿的愿意承担其它损失。</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4、如果出现采取违法行为中标的或与招标方（发包方）人员进行幕后交易，我司愿意将投标保证金赔偿给招标方，如果已签订合同并在履行过程，我司愿意将履约保证金赔偿给招标方，并无条件承担其它违约责任。</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5、我方同意在本项目招标文件中规定的投标文件有效期</w:t>
      </w:r>
      <w:r>
        <w:rPr>
          <w:rFonts w:hint="eastAsia" w:ascii="微软雅黑" w:hAnsi="微软雅黑" w:eastAsia="微软雅黑"/>
          <w:color w:val="000000"/>
          <w:sz w:val="24"/>
          <w:u w:val="single"/>
        </w:rPr>
        <w:t>90</w:t>
      </w:r>
      <w:r>
        <w:rPr>
          <w:rFonts w:hint="eastAsia" w:ascii="微软雅黑" w:hAnsi="微软雅黑" w:eastAsia="微软雅黑"/>
          <w:color w:val="000000"/>
          <w:sz w:val="24"/>
        </w:rPr>
        <w:t>个日历天内（自递交投标文件之日起计算）遵守本投标文件中的承诺且在此期限期满之前均具有约束力。如果中标，投标文件有效期延长至合同履约完毕。</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6、保证忠实地执行双方所签订的合同，并承担合同规定的责任和义务。</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7、承诺完全满足和响应招标文件中的各项商务和技术要求，若有偏差，已在投标文件偏离表中予以明确特别说明。</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8、保证遵守招标文件的所有规定。</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9、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10、如果在开标后规定的投标有效期内撤回投标，我方的投标保证金可被贵方没收。</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11、我方愿意向贵方提供任何与本项投标有关的数据、情况和技术资料。若贵方需要，我方愿意提供我方做出的一切承诺的证明材料。</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12、我方已详细审核全部投标文件，包括投标文件修改书（如有的话）、参考资料及有关附件，确认无误。</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13、我方承诺：采购人若需追加采购本项目招标文件所列货物及相关服务的，在不改变合同其他实质性条款的前提下，按相同或更优惠的折扣率保证供货。</w:t>
      </w:r>
    </w:p>
    <w:p>
      <w:pPr>
        <w:keepLines w:val="0"/>
        <w:pageBreakBefore w:val="0"/>
        <w:kinsoku/>
        <w:overflowPunct/>
        <w:topLinePunct w:val="0"/>
        <w:bidi w:val="0"/>
        <w:spacing w:line="400" w:lineRule="exact"/>
        <w:ind w:leftChars="100"/>
        <w:rPr>
          <w:rFonts w:hint="eastAsia" w:ascii="微软雅黑" w:hAnsi="微软雅黑" w:eastAsia="微软雅黑"/>
          <w:color w:val="000000"/>
          <w:sz w:val="24"/>
        </w:rPr>
      </w:pPr>
      <w:r>
        <w:rPr>
          <w:rFonts w:hint="eastAsia" w:ascii="微软雅黑" w:hAnsi="微软雅黑" w:eastAsia="微软雅黑"/>
          <w:color w:val="000000"/>
          <w:sz w:val="24"/>
        </w:rPr>
        <w:t>14、我方承诺接受招标文件中合同全部条款且无任何异议。</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所有有关本次投标的一切往来联系方式为：</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地址：</w:t>
      </w:r>
      <w:r>
        <w:rPr>
          <w:rFonts w:hint="eastAsia" w:ascii="微软雅黑" w:hAnsi="微软雅黑" w:eastAsia="微软雅黑"/>
          <w:color w:val="000000"/>
          <w:sz w:val="24"/>
        </w:rPr>
        <w:tab/>
      </w:r>
      <w:r>
        <w:rPr>
          <w:rFonts w:hint="eastAsia" w:ascii="微软雅黑" w:hAnsi="微软雅黑" w:eastAsia="微软雅黑"/>
          <w:color w:val="000000"/>
          <w:sz w:val="24"/>
        </w:rPr>
        <w:t xml:space="preserve">                            邮编：</w:t>
      </w:r>
      <w:r>
        <w:rPr>
          <w:rFonts w:hint="eastAsia" w:ascii="微软雅黑" w:hAnsi="微软雅黑" w:eastAsia="微软雅黑"/>
          <w:color w:val="000000"/>
          <w:sz w:val="24"/>
        </w:rPr>
        <w:tab/>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电话：</w:t>
      </w:r>
      <w:r>
        <w:rPr>
          <w:rFonts w:hint="eastAsia" w:ascii="微软雅黑" w:hAnsi="微软雅黑" w:eastAsia="微软雅黑"/>
          <w:color w:val="000000"/>
          <w:sz w:val="24"/>
        </w:rPr>
        <w:tab/>
      </w:r>
      <w:r>
        <w:rPr>
          <w:rFonts w:hint="eastAsia" w:ascii="微软雅黑" w:hAnsi="微软雅黑" w:eastAsia="微软雅黑"/>
          <w:color w:val="000000"/>
          <w:sz w:val="24"/>
        </w:rPr>
        <w:t xml:space="preserve">                            传真：</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投标人代表姓名：</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投标人代表联系电话：      （办公）           （手机）</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E-mail：</w:t>
      </w:r>
    </w:p>
    <w:p>
      <w:pPr>
        <w:keepLines w:val="0"/>
        <w:pageBreakBefore w:val="0"/>
        <w:kinsoku/>
        <w:overflowPunct/>
        <w:topLinePunct w:val="0"/>
        <w:bidi w:val="0"/>
        <w:spacing w:line="400" w:lineRule="exact"/>
        <w:rPr>
          <w:rFonts w:hint="eastAsia" w:ascii="微软雅黑" w:hAnsi="微软雅黑" w:eastAsia="微软雅黑"/>
          <w:color w:val="000000"/>
          <w:sz w:val="24"/>
        </w:rPr>
      </w:pPr>
      <w:r>
        <w:rPr>
          <w:rFonts w:hint="eastAsia" w:ascii="微软雅黑" w:hAnsi="微软雅黑" w:eastAsia="微软雅黑"/>
          <w:color w:val="000000"/>
          <w:sz w:val="24"/>
        </w:rPr>
        <w:t>投标单位（盖章）：</w:t>
      </w:r>
      <w:r>
        <w:rPr>
          <w:rFonts w:hint="eastAsia" w:ascii="微软雅黑" w:hAnsi="微软雅黑" w:eastAsia="微软雅黑"/>
          <w:color w:val="000000"/>
          <w:sz w:val="24"/>
          <w:u w:val="single"/>
        </w:rPr>
        <w:t xml:space="preserve">                  </w:t>
      </w:r>
    </w:p>
    <w:p>
      <w:pPr>
        <w:keepLines w:val="0"/>
        <w:pageBreakBefore w:val="0"/>
        <w:kinsoku/>
        <w:overflowPunct/>
        <w:topLinePunct w:val="0"/>
        <w:bidi w:val="0"/>
        <w:spacing w:line="400" w:lineRule="exact"/>
        <w:rPr>
          <w:rFonts w:hint="eastAsia" w:ascii="微软雅黑" w:hAnsi="微软雅黑" w:eastAsia="微软雅黑"/>
          <w:color w:val="000000"/>
          <w:sz w:val="24"/>
          <w:u w:val="single"/>
        </w:rPr>
      </w:pPr>
      <w:r>
        <w:rPr>
          <w:rFonts w:hint="eastAsia" w:ascii="微软雅黑" w:hAnsi="微软雅黑" w:eastAsia="微软雅黑"/>
          <w:color w:val="000000"/>
          <w:sz w:val="24"/>
        </w:rPr>
        <w:t>投标人代表（签字）：</w:t>
      </w:r>
      <w:r>
        <w:rPr>
          <w:rFonts w:hint="eastAsia" w:ascii="微软雅黑" w:hAnsi="微软雅黑" w:eastAsia="微软雅黑"/>
          <w:color w:val="000000"/>
          <w:sz w:val="24"/>
          <w:u w:val="single"/>
        </w:rPr>
        <w:t xml:space="preserve">                </w:t>
      </w:r>
    </w:p>
    <w:p>
      <w:pPr>
        <w:keepLines w:val="0"/>
        <w:pageBreakBefore w:val="0"/>
        <w:kinsoku/>
        <w:overflowPunct/>
        <w:topLinePunct w:val="0"/>
        <w:bidi w:val="0"/>
        <w:spacing w:line="400" w:lineRule="exact"/>
        <w:rPr>
          <w:rFonts w:hint="eastAsia" w:ascii="微软雅黑" w:hAnsi="微软雅黑" w:eastAsia="微软雅黑"/>
          <w:color w:val="000000"/>
          <w:sz w:val="24"/>
          <w:u w:val="single"/>
        </w:rPr>
      </w:pPr>
      <w:r>
        <w:rPr>
          <w:rFonts w:hint="eastAsia" w:ascii="微软雅黑" w:hAnsi="微软雅黑" w:eastAsia="微软雅黑"/>
          <w:color w:val="000000"/>
          <w:sz w:val="24"/>
        </w:rPr>
        <w:t>日        期：</w:t>
      </w:r>
      <w:r>
        <w:rPr>
          <w:rFonts w:hint="eastAsia" w:ascii="微软雅黑" w:hAnsi="微软雅黑" w:eastAsia="微软雅黑"/>
          <w:color w:val="000000"/>
          <w:sz w:val="24"/>
          <w:u w:val="single"/>
        </w:rPr>
        <w:t xml:space="preserve">                     </w:t>
      </w:r>
    </w:p>
    <w:p>
      <w:pPr>
        <w:pStyle w:val="3"/>
      </w:pPr>
    </w:p>
    <w:p>
      <w:pPr>
        <w:pStyle w:val="2"/>
        <w:rPr>
          <w:rFonts w:hint="eastAsia" w:eastAsia="微软雅黑"/>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4675539"/>
    </w:sdtPr>
    <w:sdtContent>
      <w:p>
        <w:pPr>
          <w:pStyle w:val="10"/>
          <w:jc w:val="center"/>
        </w:pPr>
        <w:r>
          <w:fldChar w:fldCharType="begin"/>
        </w:r>
        <w:r>
          <w:instrText xml:space="preserve">PAGE   \* MERGEFORMAT</w:instrText>
        </w:r>
        <w:r>
          <w:fldChar w:fldCharType="separate"/>
        </w:r>
        <w:r>
          <w:rPr>
            <w:lang w:val="zh-CN"/>
          </w:rPr>
          <w:t>3</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sz w:val="24"/>
        <w:szCs w:val="24"/>
      </w:rPr>
    </w:pPr>
    <w:r>
      <w:rPr>
        <w:rFonts w:hint="eastAsia" w:asciiTheme="minorEastAsia" w:hAnsiTheme="minorEastAsia"/>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p>
    <w:r>
      <w:pict>
        <v:shape id="_x0000_s4098" o:spid="_x0000_s4098"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r>
      <w:pict>
        <v:shape id="_x0000_s4099" o:spid="_x0000_s4099"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r>
      <w:pict>
        <v:shape id="EagleCloudWatermark" o:spid="_x0000_s4097" o:spt="75" type="#_x0000_t75" style="position:absolute;left:0pt;margin-top:0pt;height:45pt;width:90pt;mso-position-horizontal:right;mso-position-horizontal-relative:page;mso-position-vertical-relative:page;z-index:251659264;mso-width-relative:page;mso-height-relative:page;" filled="f" o:preferrelative="t" stroked="f" coordsize="21600,21600">
          <v:path/>
          <v:fill on="f" focussize="0,0"/>
          <v:stroke on="f"/>
          <v:imagedata r:id="rId1" o:title="EagleCloudWatermark-"/>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TYwZmY5YzJkNmJhYjkwMjQ3Y2I5OTIwYjNiZDEifQ=="/>
  </w:docVars>
  <w:rsids>
    <w:rsidRoot w:val="00530892"/>
    <w:rsid w:val="000047E1"/>
    <w:rsid w:val="00017FC1"/>
    <w:rsid w:val="0002075A"/>
    <w:rsid w:val="00076405"/>
    <w:rsid w:val="000837DB"/>
    <w:rsid w:val="000A6D89"/>
    <w:rsid w:val="000B15BD"/>
    <w:rsid w:val="000C6171"/>
    <w:rsid w:val="001353D8"/>
    <w:rsid w:val="00162FD9"/>
    <w:rsid w:val="00163002"/>
    <w:rsid w:val="00170A23"/>
    <w:rsid w:val="001973FE"/>
    <w:rsid w:val="001C07BD"/>
    <w:rsid w:val="001D4BBB"/>
    <w:rsid w:val="001F2C76"/>
    <w:rsid w:val="0024444C"/>
    <w:rsid w:val="00271FF0"/>
    <w:rsid w:val="00276A5F"/>
    <w:rsid w:val="002963B3"/>
    <w:rsid w:val="002A5D16"/>
    <w:rsid w:val="002C452D"/>
    <w:rsid w:val="00306622"/>
    <w:rsid w:val="00324999"/>
    <w:rsid w:val="00363E35"/>
    <w:rsid w:val="0038512F"/>
    <w:rsid w:val="003D64CD"/>
    <w:rsid w:val="003F72DF"/>
    <w:rsid w:val="0042504B"/>
    <w:rsid w:val="004265C9"/>
    <w:rsid w:val="00454FE2"/>
    <w:rsid w:val="004807A8"/>
    <w:rsid w:val="00481121"/>
    <w:rsid w:val="004A7B4C"/>
    <w:rsid w:val="004B6F9F"/>
    <w:rsid w:val="0050358B"/>
    <w:rsid w:val="0050480F"/>
    <w:rsid w:val="00527D9D"/>
    <w:rsid w:val="00527F4E"/>
    <w:rsid w:val="00530892"/>
    <w:rsid w:val="00531944"/>
    <w:rsid w:val="00532642"/>
    <w:rsid w:val="00550CDE"/>
    <w:rsid w:val="00552F5B"/>
    <w:rsid w:val="005E720F"/>
    <w:rsid w:val="005F10F7"/>
    <w:rsid w:val="005F1CA6"/>
    <w:rsid w:val="005F4504"/>
    <w:rsid w:val="00611EE5"/>
    <w:rsid w:val="00617B9E"/>
    <w:rsid w:val="00675F88"/>
    <w:rsid w:val="00682232"/>
    <w:rsid w:val="00691B53"/>
    <w:rsid w:val="006C299F"/>
    <w:rsid w:val="006C6652"/>
    <w:rsid w:val="006E24FF"/>
    <w:rsid w:val="00707F4A"/>
    <w:rsid w:val="00737E53"/>
    <w:rsid w:val="0076152F"/>
    <w:rsid w:val="00767BD6"/>
    <w:rsid w:val="007D7B5A"/>
    <w:rsid w:val="007E1E9E"/>
    <w:rsid w:val="007F0ED2"/>
    <w:rsid w:val="00830362"/>
    <w:rsid w:val="008329C6"/>
    <w:rsid w:val="008564CE"/>
    <w:rsid w:val="008615F2"/>
    <w:rsid w:val="0089523C"/>
    <w:rsid w:val="008C4DB4"/>
    <w:rsid w:val="008E68D9"/>
    <w:rsid w:val="008E7D3B"/>
    <w:rsid w:val="00917AE4"/>
    <w:rsid w:val="009C2365"/>
    <w:rsid w:val="009C614C"/>
    <w:rsid w:val="009C7D1B"/>
    <w:rsid w:val="009E2FB9"/>
    <w:rsid w:val="009F6852"/>
    <w:rsid w:val="00A06F6F"/>
    <w:rsid w:val="00A15E17"/>
    <w:rsid w:val="00A20CF0"/>
    <w:rsid w:val="00A24E80"/>
    <w:rsid w:val="00A32EBA"/>
    <w:rsid w:val="00A516F8"/>
    <w:rsid w:val="00A65B4A"/>
    <w:rsid w:val="00A708DB"/>
    <w:rsid w:val="00A97115"/>
    <w:rsid w:val="00AA5A77"/>
    <w:rsid w:val="00AE042E"/>
    <w:rsid w:val="00B0190D"/>
    <w:rsid w:val="00B108CA"/>
    <w:rsid w:val="00B20F57"/>
    <w:rsid w:val="00B26BD9"/>
    <w:rsid w:val="00B317C2"/>
    <w:rsid w:val="00B3604C"/>
    <w:rsid w:val="00B36FB4"/>
    <w:rsid w:val="00B53836"/>
    <w:rsid w:val="00B55BD5"/>
    <w:rsid w:val="00B61394"/>
    <w:rsid w:val="00B63240"/>
    <w:rsid w:val="00B73505"/>
    <w:rsid w:val="00B80B42"/>
    <w:rsid w:val="00B835AA"/>
    <w:rsid w:val="00BA6ED7"/>
    <w:rsid w:val="00BB005A"/>
    <w:rsid w:val="00BB3F83"/>
    <w:rsid w:val="00BB717C"/>
    <w:rsid w:val="00C144B5"/>
    <w:rsid w:val="00C54B02"/>
    <w:rsid w:val="00C616E3"/>
    <w:rsid w:val="00C90986"/>
    <w:rsid w:val="00CA5B08"/>
    <w:rsid w:val="00CB1E43"/>
    <w:rsid w:val="00CB25BE"/>
    <w:rsid w:val="00CD7CF5"/>
    <w:rsid w:val="00D063A1"/>
    <w:rsid w:val="00D240A1"/>
    <w:rsid w:val="00D407E4"/>
    <w:rsid w:val="00D443FB"/>
    <w:rsid w:val="00D45946"/>
    <w:rsid w:val="00D724EE"/>
    <w:rsid w:val="00D966FA"/>
    <w:rsid w:val="00DB4C36"/>
    <w:rsid w:val="00DC4145"/>
    <w:rsid w:val="00DD3F39"/>
    <w:rsid w:val="00DE61A1"/>
    <w:rsid w:val="00DE622F"/>
    <w:rsid w:val="00E15B3D"/>
    <w:rsid w:val="00E20D3B"/>
    <w:rsid w:val="00E265CB"/>
    <w:rsid w:val="00E36C66"/>
    <w:rsid w:val="00E85FBB"/>
    <w:rsid w:val="00E97291"/>
    <w:rsid w:val="00EA6CA2"/>
    <w:rsid w:val="00EE5C85"/>
    <w:rsid w:val="00F0694B"/>
    <w:rsid w:val="00F11F10"/>
    <w:rsid w:val="00F14F98"/>
    <w:rsid w:val="00F375E3"/>
    <w:rsid w:val="00F37A6A"/>
    <w:rsid w:val="00F44DFF"/>
    <w:rsid w:val="00FA18DB"/>
    <w:rsid w:val="00FA68A3"/>
    <w:rsid w:val="00FC0591"/>
    <w:rsid w:val="00FC2D91"/>
    <w:rsid w:val="00FC5924"/>
    <w:rsid w:val="00FC7652"/>
    <w:rsid w:val="00FD176A"/>
    <w:rsid w:val="00FD1AD4"/>
    <w:rsid w:val="00FE05E3"/>
    <w:rsid w:val="00FE12BA"/>
    <w:rsid w:val="00FF0CEC"/>
    <w:rsid w:val="03B234C9"/>
    <w:rsid w:val="040E12F0"/>
    <w:rsid w:val="052F65AB"/>
    <w:rsid w:val="053C21DA"/>
    <w:rsid w:val="05772429"/>
    <w:rsid w:val="063B27C1"/>
    <w:rsid w:val="06F63781"/>
    <w:rsid w:val="08691809"/>
    <w:rsid w:val="0A2E7D2E"/>
    <w:rsid w:val="0C6C07F6"/>
    <w:rsid w:val="0C7C5845"/>
    <w:rsid w:val="0CAD008F"/>
    <w:rsid w:val="0DE54DDD"/>
    <w:rsid w:val="0E3C3073"/>
    <w:rsid w:val="0E544459"/>
    <w:rsid w:val="0E5F5B6B"/>
    <w:rsid w:val="0E6C3CDC"/>
    <w:rsid w:val="0EB115E1"/>
    <w:rsid w:val="0EC22769"/>
    <w:rsid w:val="0FDD12BC"/>
    <w:rsid w:val="1031492B"/>
    <w:rsid w:val="113A610C"/>
    <w:rsid w:val="1323176D"/>
    <w:rsid w:val="136B5FB3"/>
    <w:rsid w:val="13934C8A"/>
    <w:rsid w:val="139B2695"/>
    <w:rsid w:val="169A7F07"/>
    <w:rsid w:val="17073614"/>
    <w:rsid w:val="18C56ABE"/>
    <w:rsid w:val="18C740FB"/>
    <w:rsid w:val="1A0D2A1F"/>
    <w:rsid w:val="1AE45E39"/>
    <w:rsid w:val="1B0E6548"/>
    <w:rsid w:val="1C0B4FDF"/>
    <w:rsid w:val="1C16479A"/>
    <w:rsid w:val="1C4170A8"/>
    <w:rsid w:val="1C5B2F04"/>
    <w:rsid w:val="1CF1772C"/>
    <w:rsid w:val="1EA413BD"/>
    <w:rsid w:val="1F2F4D5A"/>
    <w:rsid w:val="1F536863"/>
    <w:rsid w:val="1F96744E"/>
    <w:rsid w:val="209F6845"/>
    <w:rsid w:val="20EE2F4F"/>
    <w:rsid w:val="20F234F2"/>
    <w:rsid w:val="22B86521"/>
    <w:rsid w:val="24782E39"/>
    <w:rsid w:val="24AF4570"/>
    <w:rsid w:val="24B313FC"/>
    <w:rsid w:val="256C065C"/>
    <w:rsid w:val="25CE197B"/>
    <w:rsid w:val="263920D0"/>
    <w:rsid w:val="27FF17B9"/>
    <w:rsid w:val="28266776"/>
    <w:rsid w:val="29C32E28"/>
    <w:rsid w:val="2A7055D9"/>
    <w:rsid w:val="2ABF4217"/>
    <w:rsid w:val="2BA16A9E"/>
    <w:rsid w:val="2BB655EB"/>
    <w:rsid w:val="2CE548A9"/>
    <w:rsid w:val="2DE03868"/>
    <w:rsid w:val="2E036B4F"/>
    <w:rsid w:val="2F1D76D7"/>
    <w:rsid w:val="2F2E0DD3"/>
    <w:rsid w:val="30530CB9"/>
    <w:rsid w:val="31B61C41"/>
    <w:rsid w:val="334F7CF1"/>
    <w:rsid w:val="33512E4B"/>
    <w:rsid w:val="337C12F0"/>
    <w:rsid w:val="33A5028C"/>
    <w:rsid w:val="33EB71A2"/>
    <w:rsid w:val="33FD2A6D"/>
    <w:rsid w:val="340A6022"/>
    <w:rsid w:val="34CB5BC3"/>
    <w:rsid w:val="34E47465"/>
    <w:rsid w:val="3523054D"/>
    <w:rsid w:val="362C5540"/>
    <w:rsid w:val="37ED6F08"/>
    <w:rsid w:val="37FD118C"/>
    <w:rsid w:val="382C4A36"/>
    <w:rsid w:val="38AC6F88"/>
    <w:rsid w:val="39F347C1"/>
    <w:rsid w:val="3A3E06A3"/>
    <w:rsid w:val="3A9248CD"/>
    <w:rsid w:val="3B0722D4"/>
    <w:rsid w:val="3B2A12CD"/>
    <w:rsid w:val="3D990912"/>
    <w:rsid w:val="3DB14A95"/>
    <w:rsid w:val="3E4F3034"/>
    <w:rsid w:val="3EFB08B9"/>
    <w:rsid w:val="40541F75"/>
    <w:rsid w:val="408373C1"/>
    <w:rsid w:val="409E30A8"/>
    <w:rsid w:val="40FC4CB0"/>
    <w:rsid w:val="41034C6C"/>
    <w:rsid w:val="41523008"/>
    <w:rsid w:val="454D044F"/>
    <w:rsid w:val="45792638"/>
    <w:rsid w:val="45A92F0D"/>
    <w:rsid w:val="46BC3B00"/>
    <w:rsid w:val="47AB2817"/>
    <w:rsid w:val="487415C3"/>
    <w:rsid w:val="48C9616B"/>
    <w:rsid w:val="4AAA717F"/>
    <w:rsid w:val="4B45585D"/>
    <w:rsid w:val="4D325A00"/>
    <w:rsid w:val="4E524F5E"/>
    <w:rsid w:val="4EC95138"/>
    <w:rsid w:val="4F3E52A8"/>
    <w:rsid w:val="4F586394"/>
    <w:rsid w:val="4FC40B35"/>
    <w:rsid w:val="502D133B"/>
    <w:rsid w:val="50ED6FCF"/>
    <w:rsid w:val="51000484"/>
    <w:rsid w:val="51283EEC"/>
    <w:rsid w:val="536F00DE"/>
    <w:rsid w:val="537416DA"/>
    <w:rsid w:val="53FA3250"/>
    <w:rsid w:val="55497E47"/>
    <w:rsid w:val="561B446B"/>
    <w:rsid w:val="56B26B95"/>
    <w:rsid w:val="574965E4"/>
    <w:rsid w:val="57C021E2"/>
    <w:rsid w:val="581035A9"/>
    <w:rsid w:val="58335B73"/>
    <w:rsid w:val="592F33CC"/>
    <w:rsid w:val="5A6067B3"/>
    <w:rsid w:val="5AC801DA"/>
    <w:rsid w:val="5B2172A6"/>
    <w:rsid w:val="5C5D606F"/>
    <w:rsid w:val="5D010967"/>
    <w:rsid w:val="5EED37AD"/>
    <w:rsid w:val="60934C78"/>
    <w:rsid w:val="60FC4012"/>
    <w:rsid w:val="6106280A"/>
    <w:rsid w:val="617667AE"/>
    <w:rsid w:val="618F164B"/>
    <w:rsid w:val="61A241F9"/>
    <w:rsid w:val="62266183"/>
    <w:rsid w:val="62976BA7"/>
    <w:rsid w:val="62D46057"/>
    <w:rsid w:val="63EF192E"/>
    <w:rsid w:val="65BB3DCB"/>
    <w:rsid w:val="665A118E"/>
    <w:rsid w:val="66944814"/>
    <w:rsid w:val="66BB5779"/>
    <w:rsid w:val="66D01BEB"/>
    <w:rsid w:val="67714B74"/>
    <w:rsid w:val="682806B6"/>
    <w:rsid w:val="6B3E03B6"/>
    <w:rsid w:val="6BE34CA1"/>
    <w:rsid w:val="6BE91E82"/>
    <w:rsid w:val="6C386F35"/>
    <w:rsid w:val="6C4538C5"/>
    <w:rsid w:val="6D260567"/>
    <w:rsid w:val="6E1038D1"/>
    <w:rsid w:val="6EA76F13"/>
    <w:rsid w:val="6F5D25CA"/>
    <w:rsid w:val="70C24E21"/>
    <w:rsid w:val="716B46DE"/>
    <w:rsid w:val="724F2B10"/>
    <w:rsid w:val="728F17A7"/>
    <w:rsid w:val="72E55401"/>
    <w:rsid w:val="72E96F62"/>
    <w:rsid w:val="73B93F82"/>
    <w:rsid w:val="74261A49"/>
    <w:rsid w:val="74AE0D50"/>
    <w:rsid w:val="75B826B8"/>
    <w:rsid w:val="7600251B"/>
    <w:rsid w:val="76444236"/>
    <w:rsid w:val="76BF0406"/>
    <w:rsid w:val="78054355"/>
    <w:rsid w:val="7A53275F"/>
    <w:rsid w:val="7C8B31E4"/>
    <w:rsid w:val="7E8939D5"/>
    <w:rsid w:val="7EDD360A"/>
    <w:rsid w:val="7EF377AA"/>
    <w:rsid w:val="7F4F2B67"/>
    <w:rsid w:val="7F683C0C"/>
    <w:rsid w:val="7FA62F03"/>
    <w:rsid w:val="7FB372A7"/>
    <w:rsid w:val="7FF5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5">
    <w:name w:val="Default Paragraph Font"/>
    <w:link w:val="16"/>
    <w:unhideWhenUsed/>
    <w:qFormat/>
    <w:uiPriority w:val="1"/>
    <w:rPr>
      <w:kern w:val="1"/>
    </w:rPr>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paragraph" w:customStyle="1" w:styleId="3">
    <w:name w:val="样式1"/>
    <w:basedOn w:val="1"/>
    <w:qFormat/>
    <w:uiPriority w:val="0"/>
    <w:rPr>
      <w:b/>
      <w:color w:val="538135"/>
      <w:sz w:val="28"/>
    </w:rPr>
  </w:style>
  <w:style w:type="paragraph" w:styleId="6">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7">
    <w:name w:val="annotation text"/>
    <w:basedOn w:val="1"/>
    <w:link w:val="27"/>
    <w:unhideWhenUsed/>
    <w:qFormat/>
    <w:uiPriority w:val="99"/>
    <w:pPr>
      <w:jc w:val="left"/>
    </w:pPr>
  </w:style>
  <w:style w:type="paragraph" w:styleId="8">
    <w:name w:val="Date"/>
    <w:basedOn w:val="1"/>
    <w:next w:val="1"/>
    <w:link w:val="25"/>
    <w:unhideWhenUsed/>
    <w:qFormat/>
    <w:uiPriority w:val="99"/>
    <w:pPr>
      <w:ind w:left="100" w:leftChars="2500"/>
    </w:pPr>
  </w:style>
  <w:style w:type="paragraph" w:styleId="9">
    <w:name w:val="Balloon Text"/>
    <w:basedOn w:val="1"/>
    <w:link w:val="28"/>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
    <w:basedOn w:val="1"/>
    <w:link w:val="15"/>
    <w:qFormat/>
    <w:uiPriority w:val="0"/>
    <w:rPr>
      <w:kern w:val="1"/>
    </w:rPr>
  </w:style>
  <w:style w:type="character" w:styleId="17">
    <w:name w:val="Strong"/>
    <w:basedOn w:val="15"/>
    <w:qFormat/>
    <w:uiPriority w:val="22"/>
    <w:rPr>
      <w:b/>
      <w:bCs/>
    </w:rPr>
  </w:style>
  <w:style w:type="character" w:styleId="18">
    <w:name w:val="page number"/>
    <w:basedOn w:val="15"/>
    <w:qFormat/>
    <w:uiPriority w:val="0"/>
  </w:style>
  <w:style w:type="character" w:styleId="19">
    <w:name w:val="FollowedHyperlink"/>
    <w:basedOn w:val="15"/>
    <w:unhideWhenUsed/>
    <w:qFormat/>
    <w:uiPriority w:val="99"/>
    <w:rPr>
      <w:color w:val="800080" w:themeColor="followedHyperlink"/>
      <w:u w:val="single"/>
      <w14:textFill>
        <w14:solidFill>
          <w14:schemeClr w14:val="folHlink"/>
        </w14:solidFill>
      </w14:textFill>
    </w:rPr>
  </w:style>
  <w:style w:type="character" w:styleId="20">
    <w:name w:val="Emphasis"/>
    <w:basedOn w:val="15"/>
    <w:qFormat/>
    <w:uiPriority w:val="20"/>
    <w:rPr>
      <w:i/>
    </w:rPr>
  </w:style>
  <w:style w:type="character" w:styleId="21">
    <w:name w:val="Hyperlink"/>
    <w:basedOn w:val="15"/>
    <w:unhideWhenUsed/>
    <w:qFormat/>
    <w:uiPriority w:val="99"/>
    <w:rPr>
      <w:color w:val="0000FF"/>
      <w:u w:val="none"/>
    </w:rPr>
  </w:style>
  <w:style w:type="character" w:styleId="22">
    <w:name w:val="annotation reference"/>
    <w:basedOn w:val="15"/>
    <w:unhideWhenUsed/>
    <w:qFormat/>
    <w:uiPriority w:val="99"/>
    <w:rPr>
      <w:sz w:val="21"/>
      <w:szCs w:val="21"/>
    </w:rPr>
  </w:style>
  <w:style w:type="character" w:customStyle="1" w:styleId="23">
    <w:name w:val="页眉 Char"/>
    <w:basedOn w:val="15"/>
    <w:link w:val="11"/>
    <w:qFormat/>
    <w:uiPriority w:val="99"/>
    <w:rPr>
      <w:sz w:val="18"/>
      <w:szCs w:val="18"/>
    </w:rPr>
  </w:style>
  <w:style w:type="character" w:customStyle="1" w:styleId="24">
    <w:name w:val="页脚 Char"/>
    <w:basedOn w:val="15"/>
    <w:link w:val="10"/>
    <w:qFormat/>
    <w:uiPriority w:val="99"/>
    <w:rPr>
      <w:sz w:val="18"/>
      <w:szCs w:val="18"/>
    </w:rPr>
  </w:style>
  <w:style w:type="character" w:customStyle="1" w:styleId="25">
    <w:name w:val="日期 Char"/>
    <w:basedOn w:val="15"/>
    <w:link w:val="8"/>
    <w:semiHidden/>
    <w:qFormat/>
    <w:uiPriority w:val="99"/>
  </w:style>
  <w:style w:type="paragraph" w:customStyle="1" w:styleId="26">
    <w:name w:val="List Paragraph"/>
    <w:basedOn w:val="1"/>
    <w:qFormat/>
    <w:uiPriority w:val="34"/>
    <w:pPr>
      <w:ind w:firstLine="420" w:firstLineChars="200"/>
    </w:pPr>
  </w:style>
  <w:style w:type="character" w:customStyle="1" w:styleId="27">
    <w:name w:val="批注文字 Char"/>
    <w:basedOn w:val="15"/>
    <w:link w:val="7"/>
    <w:semiHidden/>
    <w:qFormat/>
    <w:uiPriority w:val="99"/>
  </w:style>
  <w:style w:type="character" w:customStyle="1" w:styleId="28">
    <w:name w:val="批注框文本 Char"/>
    <w:basedOn w:val="15"/>
    <w:link w:val="9"/>
    <w:semiHidden/>
    <w:qFormat/>
    <w:uiPriority w:val="99"/>
    <w:rPr>
      <w:sz w:val="18"/>
      <w:szCs w:val="18"/>
    </w:rPr>
  </w:style>
  <w:style w:type="paragraph" w:customStyle="1" w:styleId="29">
    <w:name w:val="z0"/>
    <w:basedOn w:val="1"/>
    <w:qFormat/>
    <w:uiPriority w:val="0"/>
    <w:pPr>
      <w:spacing w:line="360" w:lineRule="auto"/>
      <w:ind w:firstLine="200" w:firstLineChars="200"/>
    </w:pPr>
    <w:rPr>
      <w:rFonts w:ascii="宋体" w:hAnsi="宋体" w:eastAsia="宋体"/>
      <w:sz w:val="24"/>
      <w:szCs w:val="24"/>
    </w:rPr>
  </w:style>
  <w:style w:type="paragraph" w:customStyle="1" w:styleId="30">
    <w:name w:val="报告正文"/>
    <w:basedOn w:val="1"/>
    <w:qFormat/>
    <w:uiPriority w:val="0"/>
    <w:pPr>
      <w:tabs>
        <w:tab w:val="left" w:pos="0"/>
      </w:tabs>
      <w:spacing w:line="360" w:lineRule="auto"/>
      <w:ind w:firstLine="200" w:firstLineChars="200"/>
    </w:pPr>
    <w:rPr>
      <w:color w:val="000000"/>
      <w:sz w:val="24"/>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32">
    <w:name w:val="font21"/>
    <w:basedOn w:val="15"/>
    <w:qFormat/>
    <w:uiPriority w:val="0"/>
    <w:rPr>
      <w:rFonts w:hint="eastAsia" w:ascii="宋体" w:hAnsi="宋体" w:eastAsia="宋体" w:cs="宋体"/>
      <w:color w:val="000000"/>
      <w:sz w:val="24"/>
      <w:szCs w:val="24"/>
      <w:u w:val="none"/>
    </w:rPr>
  </w:style>
  <w:style w:type="character" w:customStyle="1" w:styleId="33">
    <w:name w:val="font41"/>
    <w:basedOn w:val="15"/>
    <w:qFormat/>
    <w:uiPriority w:val="0"/>
    <w:rPr>
      <w:rFonts w:hint="default" w:ascii="Times New Roman" w:hAnsi="Times New Roman" w:cs="Times New Roman"/>
      <w:color w:val="000000"/>
      <w:sz w:val="22"/>
      <w:szCs w:val="22"/>
      <w:u w:val="none"/>
    </w:rPr>
  </w:style>
  <w:style w:type="character" w:customStyle="1" w:styleId="34">
    <w:name w:val="font11"/>
    <w:basedOn w:val="15"/>
    <w:qFormat/>
    <w:uiPriority w:val="0"/>
    <w:rPr>
      <w:rFonts w:hint="eastAsia" w:ascii="宋体" w:hAnsi="宋体" w:eastAsia="宋体" w:cs="宋体"/>
      <w:color w:val="FF0000"/>
      <w:sz w:val="20"/>
      <w:szCs w:val="20"/>
      <w:u w:val="none"/>
    </w:rPr>
  </w:style>
  <w:style w:type="character" w:customStyle="1" w:styleId="35">
    <w:name w:val="font01"/>
    <w:basedOn w:val="15"/>
    <w:qFormat/>
    <w:uiPriority w:val="0"/>
    <w:rPr>
      <w:rFonts w:hint="eastAsia" w:ascii="宋体" w:hAnsi="宋体" w:eastAsia="宋体" w:cs="宋体"/>
      <w:color w:val="000000"/>
      <w:sz w:val="21"/>
      <w:szCs w:val="21"/>
      <w:u w:val="none"/>
    </w:rPr>
  </w:style>
  <w:style w:type="character" w:customStyle="1" w:styleId="36">
    <w:name w:val="font61"/>
    <w:basedOn w:val="15"/>
    <w:qFormat/>
    <w:uiPriority w:val="0"/>
    <w:rPr>
      <w:rFonts w:hint="default" w:ascii="Times New Roman" w:hAnsi="Times New Roman" w:cs="Times New Roman"/>
      <w:color w:val="000000"/>
      <w:sz w:val="19"/>
      <w:szCs w:val="19"/>
      <w:u w:val="none"/>
    </w:rPr>
  </w:style>
  <w:style w:type="character" w:customStyle="1" w:styleId="37">
    <w:name w:val="font51"/>
    <w:basedOn w:val="15"/>
    <w:qFormat/>
    <w:uiPriority w:val="0"/>
    <w:rPr>
      <w:rFonts w:hint="eastAsia" w:ascii="宋体" w:hAnsi="宋体" w:eastAsia="宋体" w:cs="宋体"/>
      <w:color w:val="000000"/>
      <w:sz w:val="19"/>
      <w:szCs w:val="19"/>
      <w:u w:val="none"/>
    </w:rPr>
  </w:style>
  <w:style w:type="paragraph" w:customStyle="1" w:styleId="38">
    <w:name w:val="样式 标题 3条标题1.1.1Level 3 Headsect1.2.3h33rd levelH33Head 3..."/>
    <w:basedOn w:val="5"/>
    <w:qFormat/>
    <w:uiPriority w:val="0"/>
    <w:pPr>
      <w:spacing w:before="0" w:after="0" w:line="360" w:lineRule="auto"/>
    </w:pPr>
    <w:rPr>
      <w:rFonts w:ascii="宋体" w:hAnsi="宋体"/>
      <w:sz w:val="24"/>
    </w:rPr>
  </w:style>
  <w:style w:type="paragraph" w:customStyle="1" w:styleId="39">
    <w:name w:val="纯文本1"/>
    <w:basedOn w:val="1"/>
    <w:unhideWhenUsed/>
    <w:qFormat/>
    <w:uiPriority w:val="99"/>
    <w:pPr>
      <w:spacing w:beforeLines="0" w:afterLines="0"/>
    </w:pPr>
    <w:rPr>
      <w:rFonts w:hint="eastAsia" w:ascii="宋体" w:hAnsi="Courier New"/>
      <w:sz w:val="28"/>
    </w:rPr>
  </w:style>
  <w:style w:type="character" w:customStyle="1" w:styleId="40">
    <w:name w:val="tb-link"/>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262</Words>
  <Characters>297</Characters>
  <Lines>13</Lines>
  <Paragraphs>3</Paragraphs>
  <TotalTime>2</TotalTime>
  <ScaleCrop>false</ScaleCrop>
  <LinksUpToDate>false</LinksUpToDate>
  <CharactersWithSpaces>427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2018-11-27T02:59:00Z</dcterms:created>
  <dc:creator>hxc</dc:creator>
  <cp:lastModifiedBy>倾听</cp:lastModifiedBy>
  <dcterms:modified xsi:type="dcterms:W3CDTF">2026-03-17T02:56:01Z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1DA187D13B894B9886A6AA6B04E7D5AC</vt:lpwstr>
  </property>
  <property fmtid="{D5CDD505-2E9C-101B-9397-08002B2CF9AE}" pid="4" name="EagleCloud">
    <vt:lpwstr>61676334b4e8422151e43967553014381f5e06876ebe2bbce66cedec39aecaacf4853be976adcc648e709e91f0cef3a55d67881f2f6b17b578d881379435afe70319171d27fbf8f4fcbf89b406e7305e3c148f52e07303e0f1d6d9a465296df8ec1b83a6fb7763d1f99c2575b226367974f638e4954916f9aa64583819b9992</vt:lpwstr>
  </property>
  <property fmtid="{D5CDD505-2E9C-101B-9397-08002B2CF9AE}" pid="5" name="EagleCloud1">
    <vt:lpwstr>198e21d1fee3407e084cf55a7d916f176e74b1bdbc2d4e5ba82b0e624b1273400d70d62adad509f569fa9ce81e9d5a67afca3d1b6f613110d81d06256d957939bfaa2b11d5c4318b084111b16426a481f0dc8aaa42089648d63fcde9e2638abfd7ceb22f5704e7c1f2ad75253bb975beb7cdb364b4915021746e6845aca8e20</vt:lpwstr>
  </property>
  <property fmtid="{D5CDD505-2E9C-101B-9397-08002B2CF9AE}" pid="6" name="EagleCloud2">
    <vt:lpwstr>0546bc1c4b2de1ed3ceba2f6945fcfe575fc702cee9fa5559b61abab50877ba2492161be7fd511a37316c72bb9cdc49851e8fc8fb381a2754bdb1b4dcd747b177af92990fed2b31b167e241f463c0a35f8788c0eeccc33f76b203bad89d664208c95432f1f9e01db7993333923dcdad6b8bf06133f140a831489f380dc66dba</vt:lpwstr>
  </property>
  <property fmtid="{D5CDD505-2E9C-101B-9397-08002B2CF9AE}" pid="7" name="EagleCloud3">
    <vt:lpwstr>9f6ff496e19c8255bbefcb52988338d79991b097c9363cf0371c1a997258ee5200b3c7d68e170e78bf5d9ffd134a614ff57985f0870483518018d08771bc77262ebd7a590abc08b9be72cdc417daa720f63705fae2225b266087a98386ae17499dac343ed96379d99b56f585fdb155773608e74ce4f9cfb62ce03d9f2c76db8</vt:lpwstr>
  </property>
  <property fmtid="{D5CDD505-2E9C-101B-9397-08002B2CF9AE}" pid="8" name="EagleCloud4">
    <vt:lpwstr>d5548d9e2a42e53211d56f24fdcc81cf64f532933d71e94ac15445d5dd6d4157866f6c41dacb6031fe94f12930e2947f873bca68aa6bd0e05b39b24c63d0376a1c5a305b8087b11d72a5fafaec436d0749aef288a172c4c56713c488d7918e3a5cc1d2d4431860dfc99ddb680da24bc2e8903dc1bbe99040591c5320a4f1efc</vt:lpwstr>
  </property>
  <property fmtid="{D5CDD505-2E9C-101B-9397-08002B2CF9AE}" pid="9" name="EagleCloud5">
    <vt:lpwstr>71e425ed78368c24735cd191ba9ee0310955f5b5a393525b1f1b4800a5010f37052298c239f56e7332d7edbec90205aecb1f22bc275fa45501cd2b9465f47b453271dcfd61001c1297a509c38c13d8122ba6205ceb5c86bf79783054ab3cc88fe8ec34b144ccdbb3a785906dc8ecc9ae3b6207592d8384f35f0936340d8ad16</vt:lpwstr>
  </property>
  <property fmtid="{D5CDD505-2E9C-101B-9397-08002B2CF9AE}" pid="10" name="EagleCloud6">
    <vt:lpwstr>26ad76f310ffb92c49e3a0414fd4797a169d397aea26754a7cf9b68f6e34d2be0ece0f905304af50431fb7760d9db103deca7f</vt:lpwstr>
  </property>
  <property fmtid="{D5CDD505-2E9C-101B-9397-08002B2CF9AE}" pid="11" name="EagleYun">
    <vt:lpwstr>0cd914aa33c29f3e63fa2a72cc5bb28c0895cba1e6a54fbee4dcd8d7c8c91be4eae75b574d3e1621d6ba9a1116c6a34cca94366346a080bb7451d225275905a74b3397b90e287adb48bc31770e152ee932bf1912e5f3a3d9cf2e1aab2c04038b720aeea0a3ffd039b41e465b6940c185</vt:lpwstr>
  </property>
</Properties>
</file>