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废旧糊料：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废糊料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废糊料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废糊料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废糊料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废旧阴极炭块 （含钢棒）：</w:t>
      </w:r>
    </w:p>
    <w:p>
      <w:pP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3175"/>
            <wp:docPr id="3" name="图片 3" descr="废阴极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废阴极（1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3175"/>
            <wp:docPr id="4" name="图片 4" descr="废阴极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废阴极（2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00000000"/>
    <w:rsid w:val="5B1A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2026-07-17T02:16:06Z</dcterms:created>
  <dc:creator>Shuliang.Liao</dc:creator>
  <cp:lastModifiedBy>华容道</cp:lastModifiedBy>
  <dcterms:modified xsi:type="dcterms:W3CDTF">2026-07-17T02:19:33Z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E50AB4D59A584DBDAC54D76136FF0577</vt:lpwstr>
  </property>
</Properties>
</file>