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overflowPunct/>
        <w:topLinePunct w:val="0"/>
        <w:bidi w:val="0"/>
        <w:spacing w:line="500" w:lineRule="exact"/>
        <w:ind w:right="0" w:rightChars="0" w:firstLine="3522" w:firstLineChars="1100"/>
        <w:jc w:val="both"/>
        <w:rPr>
          <w:rFonts w:hint="eastAsia" w:ascii="微软雅黑" w:hAnsi="微软雅黑" w:eastAsia="微软雅黑" w:cs="微软雅黑"/>
          <w:b/>
          <w:bCs/>
          <w:color w:val="auto"/>
          <w:sz w:val="32"/>
          <w:szCs w:val="40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color w:val="auto"/>
          <w:sz w:val="32"/>
          <w:szCs w:val="40"/>
        </w:rPr>
        <w:t>投标报价表</w:t>
      </w:r>
    </w:p>
    <w:tbl>
      <w:tblPr>
        <w:tblStyle w:val="4"/>
        <w:tblpPr w:leftFromText="180" w:rightFromText="180" w:vertAnchor="text" w:horzAnchor="page" w:tblpX="1549" w:tblpY="513"/>
        <w:tblOverlap w:val="never"/>
        <w:tblW w:w="92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1"/>
        <w:gridCol w:w="2076"/>
        <w:gridCol w:w="1086"/>
        <w:gridCol w:w="1059"/>
        <w:gridCol w:w="1380"/>
        <w:gridCol w:w="1560"/>
        <w:gridCol w:w="12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0" w:hRule="atLeast"/>
        </w:trPr>
        <w:tc>
          <w:tcPr>
            <w:tcW w:w="80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标段</w:t>
            </w:r>
          </w:p>
        </w:tc>
        <w:tc>
          <w:tcPr>
            <w:tcW w:w="207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项目名称</w:t>
            </w:r>
          </w:p>
        </w:tc>
        <w:tc>
          <w:tcPr>
            <w:tcW w:w="108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auto"/>
                <w:kern w:val="0"/>
                <w:sz w:val="20"/>
                <w:szCs w:val="20"/>
                <w:u w:val="none"/>
                <w:lang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105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auto"/>
                <w:kern w:val="0"/>
                <w:sz w:val="20"/>
                <w:szCs w:val="20"/>
                <w:u w:val="none"/>
                <w:lang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auto"/>
                <w:kern w:val="0"/>
                <w:sz w:val="20"/>
                <w:szCs w:val="20"/>
                <w:u w:val="none"/>
                <w:lang w:eastAsia="zh-CN" w:bidi="ar"/>
              </w:rPr>
              <w:t>预计数量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kern w:val="0"/>
                <w:sz w:val="22"/>
                <w:szCs w:val="22"/>
              </w:rPr>
              <w:t>（吨）</w:t>
            </w:r>
          </w:p>
        </w:tc>
        <w:tc>
          <w:tcPr>
            <w:tcW w:w="138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  <w:t>单价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 xml:space="preserve">  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i w:val="0"/>
                <w:color w:val="auto"/>
                <w:kern w:val="0"/>
                <w:sz w:val="20"/>
                <w:szCs w:val="20"/>
                <w:u w:val="none"/>
                <w:lang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kern w:val="0"/>
                <w:sz w:val="22"/>
                <w:szCs w:val="22"/>
              </w:rPr>
              <w:t>（元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/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kern w:val="0"/>
                <w:sz w:val="22"/>
                <w:szCs w:val="22"/>
              </w:rPr>
              <w:t>吨）</w:t>
            </w:r>
          </w:p>
        </w:tc>
        <w:tc>
          <w:tcPr>
            <w:tcW w:w="156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  <w:t>总价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 xml:space="preserve">  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kern w:val="0"/>
                <w:sz w:val="22"/>
                <w:szCs w:val="22"/>
              </w:rPr>
              <w:t>（元）</w:t>
            </w:r>
          </w:p>
        </w:tc>
        <w:tc>
          <w:tcPr>
            <w:tcW w:w="124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9" w:hRule="atLeast"/>
        </w:trPr>
        <w:tc>
          <w:tcPr>
            <w:tcW w:w="80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07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u w:val="none"/>
                <w:lang w:bidi="ar"/>
              </w:rPr>
              <w:t>广西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u w:val="none"/>
                <w:lang w:eastAsia="zh-CN" w:bidi="ar"/>
              </w:rPr>
              <w:t>德保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u w:val="none"/>
                <w:lang w:bidi="ar"/>
              </w:rPr>
              <w:t>百矿铝业有限公司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u w:val="none"/>
                <w:lang w:eastAsia="zh-CN" w:bidi="ar"/>
              </w:rPr>
              <w:t>2026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u w:val="none"/>
                <w:lang w:bidi="ar"/>
              </w:rPr>
              <w:t>年电解质块销售项目</w:t>
            </w:r>
          </w:p>
        </w:tc>
        <w:tc>
          <w:tcPr>
            <w:tcW w:w="108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lang w:val="en-US" w:eastAsia="zh-CN"/>
              </w:rPr>
              <w:t>电解质块</w:t>
            </w:r>
          </w:p>
        </w:tc>
        <w:tc>
          <w:tcPr>
            <w:tcW w:w="105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lang w:val="en-US" w:eastAsia="zh-CN"/>
              </w:rPr>
              <w:t>3000</w:t>
            </w:r>
          </w:p>
        </w:tc>
        <w:tc>
          <w:tcPr>
            <w:tcW w:w="138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56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4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lang w:val="en-US" w:eastAsia="zh-CN"/>
              </w:rPr>
              <w:t>含13%增值税专用发票。</w:t>
            </w:r>
          </w:p>
        </w:tc>
      </w:tr>
    </w:tbl>
    <w:p>
      <w:pPr>
        <w:jc w:val="center"/>
        <w:rPr>
          <w:rFonts w:hint="eastAsia" w:ascii="微软雅黑" w:hAnsi="微软雅黑" w:eastAsia="微软雅黑" w:cs="微软雅黑"/>
          <w:color w:val="auto"/>
          <w:sz w:val="18"/>
          <w:szCs w:val="18"/>
          <w:lang w:val="en-US" w:eastAsia="zh-CN"/>
        </w:rPr>
      </w:pPr>
    </w:p>
    <w:p>
      <w:pPr>
        <w:pStyle w:val="2"/>
        <w:rPr>
          <w:rFonts w:hint="eastAsia" w:ascii="微软雅黑" w:hAnsi="微软雅黑" w:eastAsia="微软雅黑" w:cs="微软雅黑"/>
          <w:bCs w:val="0"/>
          <w:color w:val="auto"/>
          <w:kern w:val="0"/>
          <w:sz w:val="22"/>
          <w:szCs w:val="22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Cs w:val="0"/>
          <w:color w:val="auto"/>
          <w:kern w:val="0"/>
          <w:sz w:val="22"/>
          <w:szCs w:val="22"/>
          <w:highlight w:val="none"/>
          <w:lang w:val="en-US" w:eastAsia="zh-CN"/>
        </w:rPr>
        <w:t>说明：1.预计数量为估量，实际数量会有增减，以实际为准；</w:t>
      </w:r>
    </w:p>
    <w:p>
      <w:pPr>
        <w:pStyle w:val="2"/>
        <w:ind w:firstLine="440" w:firstLineChars="200"/>
        <w:rPr>
          <w:rFonts w:hint="eastAsia" w:ascii="微软雅黑" w:hAnsi="微软雅黑" w:eastAsia="微软雅黑" w:cs="微软雅黑"/>
          <w:bCs w:val="0"/>
          <w:color w:val="auto"/>
          <w:kern w:val="0"/>
          <w:sz w:val="22"/>
          <w:szCs w:val="22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Cs w:val="0"/>
          <w:color w:val="auto"/>
          <w:kern w:val="0"/>
          <w:sz w:val="22"/>
          <w:szCs w:val="22"/>
          <w:highlight w:val="none"/>
          <w:lang w:val="en-US" w:eastAsia="zh-CN"/>
        </w:rPr>
        <w:t>2.本项目报价应包含电解质块费、税费、装卸费、运费</w:t>
      </w:r>
      <w:r>
        <w:rPr>
          <w:rFonts w:hint="eastAsia" w:ascii="宋体" w:hAnsi="宋体" w:eastAsia="宋体" w:cs="宋体"/>
          <w:i w:val="0"/>
          <w:iCs w:val="0"/>
          <w:color w:val="000000"/>
          <w:kern w:val="1"/>
          <w:sz w:val="24"/>
          <w:szCs w:val="24"/>
          <w:u w:val="none"/>
          <w:lang w:val="en-US" w:eastAsia="zh-CN" w:bidi="ar"/>
        </w:rPr>
        <w:t>、保险</w:t>
      </w:r>
      <w:r>
        <w:rPr>
          <w:rFonts w:hint="eastAsia" w:ascii="微软雅黑" w:hAnsi="微软雅黑" w:eastAsia="微软雅黑" w:cs="微软雅黑"/>
          <w:bCs w:val="0"/>
          <w:color w:val="auto"/>
          <w:kern w:val="0"/>
          <w:sz w:val="22"/>
          <w:szCs w:val="22"/>
          <w:highlight w:val="none"/>
          <w:lang w:val="en-US" w:eastAsia="zh-CN"/>
        </w:rPr>
        <w:t>等与履行本合同相关的全部费用 ；</w:t>
      </w:r>
    </w:p>
    <w:p>
      <w:pPr>
        <w:pStyle w:val="2"/>
        <w:ind w:firstLine="440" w:firstLineChars="200"/>
        <w:rPr>
          <w:rFonts w:hint="eastAsia" w:ascii="微软雅黑" w:hAnsi="微软雅黑" w:eastAsia="微软雅黑" w:cs="微软雅黑"/>
          <w:bCs w:val="0"/>
          <w:color w:val="auto"/>
          <w:kern w:val="0"/>
          <w:sz w:val="22"/>
          <w:szCs w:val="22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Cs w:val="0"/>
          <w:color w:val="auto"/>
          <w:kern w:val="0"/>
          <w:sz w:val="22"/>
          <w:szCs w:val="22"/>
          <w:highlight w:val="none"/>
          <w:lang w:val="en-US" w:eastAsia="zh-CN"/>
        </w:rPr>
        <w:t>3.报价方式：单价；报价单位：人民币 元/吨、元；定价方式：人民币 元/吨。</w:t>
      </w:r>
    </w:p>
    <w:p>
      <w:pPr>
        <w:pStyle w:val="2"/>
        <w:ind w:left="437" w:leftChars="208" w:firstLine="0" w:firstLineChars="0"/>
        <w:rPr>
          <w:rFonts w:hint="eastAsia" w:ascii="微软雅黑" w:hAnsi="微软雅黑" w:eastAsia="微软雅黑" w:cs="微软雅黑"/>
          <w:bCs w:val="0"/>
          <w:color w:val="auto"/>
          <w:kern w:val="0"/>
          <w:sz w:val="22"/>
          <w:szCs w:val="22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olor w:val="auto"/>
          <w:kern w:val="0"/>
          <w:sz w:val="22"/>
          <w:szCs w:val="22"/>
          <w:highlight w:val="none"/>
          <w:u w:val="none"/>
          <w:lang w:val="en-US" w:eastAsia="zh-CN" w:bidi="ar"/>
        </w:rPr>
        <w:t>4.投标单位可到现场验货，报价即视为认同该批物资。</w:t>
      </w:r>
      <w:r>
        <w:rPr>
          <w:rFonts w:hint="eastAsia" w:ascii="微软雅黑" w:hAnsi="微软雅黑" w:eastAsia="微软雅黑" w:cs="微软雅黑"/>
          <w:i w:val="0"/>
          <w:iCs w:val="0"/>
          <w:color w:val="auto"/>
          <w:kern w:val="0"/>
          <w:sz w:val="22"/>
          <w:szCs w:val="22"/>
          <w:highlight w:val="none"/>
          <w:u w:val="none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olor w:val="auto"/>
          <w:kern w:val="0"/>
          <w:sz w:val="22"/>
          <w:szCs w:val="22"/>
          <w:highlight w:val="none"/>
          <w:u w:val="none"/>
          <w:lang w:val="en-US" w:eastAsia="zh-CN" w:bidi="ar"/>
        </w:rPr>
        <w:t>5.付款方式</w:t>
      </w:r>
      <w:r>
        <w:rPr>
          <w:rFonts w:hint="eastAsia" w:ascii="宋体" w:hAnsi="宋体" w:eastAsia="宋体" w:cs="宋体"/>
          <w:i w:val="0"/>
          <w:iCs w:val="0"/>
          <w:color w:val="000000"/>
          <w:kern w:val="1"/>
          <w:sz w:val="24"/>
          <w:szCs w:val="24"/>
          <w:u w:val="none"/>
          <w:lang w:val="en-US" w:eastAsia="zh-CN" w:bidi="ar"/>
        </w:rPr>
        <w:t>：先款后货。</w:t>
      </w:r>
    </w:p>
    <w:p>
      <w:pPr>
        <w:pageBreakBefore w:val="0"/>
        <w:kinsoku/>
        <w:overflowPunct/>
        <w:topLinePunct w:val="0"/>
        <w:bidi w:val="0"/>
        <w:spacing w:line="500" w:lineRule="exact"/>
        <w:ind w:right="0" w:rightChars="0" w:firstLine="440" w:firstLineChars="200"/>
        <w:jc w:val="left"/>
        <w:rPr>
          <w:rFonts w:hint="eastAsia" w:ascii="微软雅黑" w:hAnsi="微软雅黑" w:eastAsia="微软雅黑" w:cs="微软雅黑"/>
          <w:b/>
          <w:bCs/>
          <w:color w:val="auto"/>
          <w:kern w:val="0"/>
          <w:sz w:val="22"/>
          <w:szCs w:val="22"/>
        </w:rPr>
      </w:pPr>
      <w:r>
        <w:rPr>
          <w:rFonts w:hint="eastAsia" w:ascii="微软雅黑" w:hAnsi="微软雅黑" w:eastAsia="微软雅黑" w:cs="微软雅黑"/>
          <w:b/>
          <w:bCs/>
          <w:color w:val="auto"/>
          <w:kern w:val="0"/>
          <w:sz w:val="22"/>
          <w:szCs w:val="22"/>
        </w:rPr>
        <w:t xml:space="preserve">                             </w:t>
      </w:r>
    </w:p>
    <w:p>
      <w:pPr>
        <w:pageBreakBefore w:val="0"/>
        <w:kinsoku/>
        <w:overflowPunct/>
        <w:topLinePunct w:val="0"/>
        <w:bidi w:val="0"/>
        <w:spacing w:line="500" w:lineRule="exact"/>
        <w:ind w:right="0" w:rightChars="0" w:firstLine="0" w:firstLineChars="0"/>
        <w:jc w:val="left"/>
        <w:rPr>
          <w:rFonts w:hint="eastAsia" w:ascii="微软雅黑" w:hAnsi="微软雅黑" w:eastAsia="微软雅黑" w:cs="微软雅黑"/>
          <w:b/>
          <w:bCs/>
          <w:color w:val="auto"/>
          <w:kern w:val="0"/>
          <w:sz w:val="22"/>
          <w:szCs w:val="22"/>
        </w:rPr>
      </w:pPr>
    </w:p>
    <w:p>
      <w:pPr>
        <w:pageBreakBefore w:val="0"/>
        <w:kinsoku/>
        <w:overflowPunct/>
        <w:topLinePunct w:val="0"/>
        <w:bidi w:val="0"/>
        <w:spacing w:line="500" w:lineRule="exact"/>
        <w:ind w:right="0" w:rightChars="0" w:firstLine="3300" w:firstLineChars="1500"/>
        <w:jc w:val="left"/>
        <w:rPr>
          <w:rFonts w:hint="eastAsia" w:ascii="微软雅黑" w:hAnsi="微软雅黑" w:eastAsia="微软雅黑" w:cs="微软雅黑"/>
          <w:color w:val="auto"/>
          <w:kern w:val="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2"/>
          <w:szCs w:val="22"/>
        </w:rPr>
        <w:t>法定代表人(或授权代表)签字：</w:t>
      </w:r>
      <w:r>
        <w:rPr>
          <w:rFonts w:hint="eastAsia" w:ascii="微软雅黑" w:hAnsi="微软雅黑" w:eastAsia="微软雅黑" w:cs="微软雅黑"/>
          <w:color w:val="auto"/>
          <w:kern w:val="0"/>
          <w:sz w:val="22"/>
          <w:szCs w:val="22"/>
          <w:u w:val="single"/>
        </w:rPr>
        <w:t xml:space="preserve">                 </w:t>
      </w:r>
      <w:r>
        <w:rPr>
          <w:rFonts w:hint="eastAsia" w:ascii="微软雅黑" w:hAnsi="微软雅黑" w:eastAsia="微软雅黑" w:cs="微软雅黑"/>
          <w:color w:val="auto"/>
          <w:kern w:val="0"/>
          <w:sz w:val="22"/>
          <w:szCs w:val="22"/>
        </w:rPr>
        <w:t xml:space="preserve">               </w:t>
      </w:r>
    </w:p>
    <w:p>
      <w:pPr>
        <w:pageBreakBefore w:val="0"/>
        <w:kinsoku/>
        <w:overflowPunct/>
        <w:topLinePunct w:val="0"/>
        <w:bidi w:val="0"/>
        <w:spacing w:line="500" w:lineRule="exact"/>
        <w:ind w:right="0" w:rightChars="0" w:firstLine="3300" w:firstLineChars="1500"/>
        <w:jc w:val="left"/>
        <w:rPr>
          <w:rFonts w:hint="eastAsia" w:ascii="微软雅黑" w:hAnsi="微软雅黑" w:eastAsia="微软雅黑" w:cs="微软雅黑"/>
          <w:color w:val="auto"/>
          <w:kern w:val="0"/>
          <w:sz w:val="22"/>
          <w:szCs w:val="22"/>
          <w:u w:val="single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2"/>
          <w:szCs w:val="22"/>
        </w:rPr>
        <w:t>投标单位（盖章）：</w:t>
      </w:r>
      <w:r>
        <w:rPr>
          <w:rFonts w:hint="eastAsia" w:ascii="微软雅黑" w:hAnsi="微软雅黑" w:eastAsia="微软雅黑" w:cs="微软雅黑"/>
          <w:color w:val="auto"/>
          <w:kern w:val="0"/>
          <w:sz w:val="22"/>
          <w:szCs w:val="22"/>
          <w:u w:val="single"/>
        </w:rPr>
        <w:t xml:space="preserve">                           </w:t>
      </w:r>
    </w:p>
    <w:p>
      <w:pPr>
        <w:pageBreakBefore w:val="0"/>
        <w:kinsoku/>
        <w:overflowPunct/>
        <w:topLinePunct w:val="0"/>
        <w:bidi w:val="0"/>
        <w:spacing w:line="500" w:lineRule="exact"/>
        <w:ind w:right="0" w:rightChars="0" w:firstLine="3300" w:firstLineChars="1500"/>
        <w:jc w:val="left"/>
        <w:rPr>
          <w:rFonts w:hint="eastAsia" w:ascii="微软雅黑" w:hAnsi="微软雅黑" w:eastAsia="微软雅黑" w:cs="微软雅黑"/>
          <w:color w:val="auto"/>
          <w:kern w:val="0"/>
          <w:sz w:val="22"/>
          <w:szCs w:val="22"/>
          <w:u w:val="single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2"/>
          <w:szCs w:val="22"/>
        </w:rPr>
        <w:t>日期：</w:t>
      </w:r>
      <w:r>
        <w:rPr>
          <w:rFonts w:hint="eastAsia" w:ascii="微软雅黑" w:hAnsi="微软雅黑" w:eastAsia="微软雅黑" w:cs="微软雅黑"/>
          <w:color w:val="auto"/>
          <w:kern w:val="0"/>
          <w:sz w:val="22"/>
          <w:szCs w:val="22"/>
          <w:u w:val="single"/>
        </w:rPr>
        <w:t xml:space="preserve">          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diOTJmMzQ4MDIyOWMxMWM3Yjg3MGYwMGIyODZiYzEifQ=="/>
  </w:docVars>
  <w:rsids>
    <w:rsidRoot w:val="00000000"/>
    <w:rsid w:val="2877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3"/>
    <w:qFormat/>
    <w:uiPriority w:val="0"/>
    <w:pPr>
      <w:widowControl w:val="0"/>
      <w:autoSpaceDE w:val="0"/>
      <w:autoSpaceDN w:val="0"/>
      <w:adjustRightInd w:val="0"/>
    </w:pPr>
    <w:rPr>
      <w:rFonts w:ascii="方正小标宋_GBK" w:eastAsia="方正小标宋_GBK" w:cs="方正小标宋_GBK" w:hAnsiTheme="minorHAnsi"/>
      <w:color w:val="000000"/>
      <w:sz w:val="24"/>
      <w:szCs w:val="24"/>
      <w:lang w:val="en-US" w:eastAsia="zh-CN" w:bidi="ar-SA"/>
    </w:rPr>
  </w:style>
  <w:style w:type="paragraph" w:customStyle="1" w:styleId="3">
    <w:name w:val="正文（首行缩进两字）"/>
    <w:basedOn w:val="1"/>
    <w:qFormat/>
    <w:uiPriority w:val="0"/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2026-08-11T08:03:41Z</dcterms:created>
  <dc:creator>Shuliang.Liao</dc:creator>
  <cp:lastModifiedBy>华容道</cp:lastModifiedBy>
  <dcterms:modified xsi:type="dcterms:W3CDTF">2026-08-11T08:03:50Z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5B9287E88C0646FAB341EDC246BDA5CA</vt:lpwstr>
  </property>
  <property fmtid="{D5CDD505-2E9C-101B-9397-08002B2CF9AE}" pid="4" name="EagleCloud">
    <vt:lpwstr>61676334b4e8422151e43967553014381f5e06876ebe2bbce66cedec39aecaac9e60da91a32bcea9066488722440b91e2ddf3d54943b886697e995a9c053b5a439364240fb3cb2ed3f5b47b5a74b7b510d426afc37667ec77276023a5da8d59830cc0a30ae7230f587d6db6b4a0df415886fdad9dd543712ba118d76f647ac3</vt:lpwstr>
  </property>
  <property fmtid="{D5CDD505-2E9C-101B-9397-08002B2CF9AE}" pid="5" name="EagleCloud1">
    <vt:lpwstr>39c278dc52f756c894b8b9cfd65df4e41918815d890038c4b6d30763133163d552be3a5d675da0ef63494f19082cda7be77f25d01e2e8a22d931e7436740f9edc212615a04f5e63b21d05e6375715a47e0b0ffb4008c182f5606f329fe3933cb3961503fc3170a28aeab97dfa8b2123127ff3c7a217a187c719aac0ead2d784</vt:lpwstr>
  </property>
  <property fmtid="{D5CDD505-2E9C-101B-9397-08002B2CF9AE}" pid="6" name="EagleCloud2">
    <vt:lpwstr>ce8552024721077a82dfb9b81020855b9677e3b28e7eb46a3630addcad188ef06f107b05bab77b8d42b00084ef51ad7939f0529d2e201c81991cec9129c293c9b0ab132d0296375c63763af466572af050503fc90de2635372e543e8118190f8860db8a4c74e655ebe110248ec5186aec4944e2b963bf144a861e62eab60b7e</vt:lpwstr>
  </property>
  <property fmtid="{D5CDD505-2E9C-101B-9397-08002B2CF9AE}" pid="7" name="EagleCloud3">
    <vt:lpwstr>3553029a3631a3767bf4b467b3ac5d01d536da6005714ec6629bab002edacf2397bf13dc5ae67f0ebd7f93170872ae7f8a51f4fe1eb0b27cdf1ce1a0ade8a45c66bb9b152028d9dae5454a659e5b1f30f14</vt:lpwstr>
  </property>
</Properties>
</file>